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6EF" w:rsidRDefault="00D636EF" w:rsidP="00D636EF">
      <w:pPr>
        <w:tabs>
          <w:tab w:val="left" w:pos="5880"/>
        </w:tabs>
        <w:spacing w:after="0"/>
        <w:ind w:left="5670" w:hanging="6663"/>
        <w:rPr>
          <w:rFonts w:asciiTheme="minorHAnsi" w:hAnsiTheme="minorHAnsi"/>
          <w:b/>
        </w:rPr>
      </w:pPr>
      <w:r>
        <w:rPr>
          <w:rFonts w:asciiTheme="minorHAnsi" w:hAnsiTheme="minorHAnsi"/>
          <w:b/>
          <w:noProof/>
        </w:rPr>
        <w:drawing>
          <wp:inline distT="0" distB="0" distL="0" distR="0">
            <wp:extent cx="6760732" cy="1123950"/>
            <wp:effectExtent l="19050" t="0" r="2018" b="0"/>
            <wp:docPr id="1" name="Obraz 1" descr="C:\Nowa perspektywa\RPO\150603_logotypy_rpo_efs (4)\FEPR-DS-UE-EFS-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owa perspektywa\RPO\150603_logotypy_rpo_efs (4)\FEPR-DS-UE-EFS-kolor.jpg"/>
                    <pic:cNvPicPr>
                      <a:picLocks noChangeAspect="1" noChangeArrowheads="1"/>
                    </pic:cNvPicPr>
                  </pic:nvPicPr>
                  <pic:blipFill>
                    <a:blip r:embed="rId9" cstate="print"/>
                    <a:srcRect/>
                    <a:stretch>
                      <a:fillRect/>
                    </a:stretch>
                  </pic:blipFill>
                  <pic:spPr bwMode="auto">
                    <a:xfrm>
                      <a:off x="0" y="0"/>
                      <a:ext cx="6757006" cy="1123331"/>
                    </a:xfrm>
                    <a:prstGeom prst="rect">
                      <a:avLst/>
                    </a:prstGeom>
                    <a:noFill/>
                    <a:ln w="9525">
                      <a:noFill/>
                      <a:miter lim="800000"/>
                      <a:headEnd/>
                      <a:tailEnd/>
                    </a:ln>
                  </pic:spPr>
                </pic:pic>
              </a:graphicData>
            </a:graphic>
          </wp:inline>
        </w:drawing>
      </w:r>
    </w:p>
    <w:p w:rsidR="00D636EF" w:rsidRDefault="00D636EF" w:rsidP="00870FEE">
      <w:pPr>
        <w:spacing w:after="0"/>
        <w:ind w:left="5670"/>
        <w:jc w:val="right"/>
        <w:rPr>
          <w:rFonts w:asciiTheme="minorHAnsi" w:hAnsiTheme="minorHAnsi"/>
          <w:b/>
        </w:rPr>
      </w:pPr>
    </w:p>
    <w:p w:rsidR="00F0335A" w:rsidRPr="00106E86" w:rsidRDefault="00106E86" w:rsidP="00870FEE">
      <w:pPr>
        <w:spacing w:after="0"/>
        <w:ind w:left="5670"/>
        <w:jc w:val="right"/>
        <w:rPr>
          <w:rFonts w:asciiTheme="minorHAnsi" w:hAnsiTheme="minorHAnsi"/>
          <w:b/>
        </w:rPr>
      </w:pPr>
      <w:r w:rsidRPr="00106E86">
        <w:rPr>
          <w:rFonts w:asciiTheme="minorHAnsi" w:hAnsiTheme="minorHAnsi"/>
          <w:b/>
        </w:rPr>
        <w:t>Załącznik nr 1</w:t>
      </w:r>
    </w:p>
    <w:p w:rsidR="0021794A" w:rsidRDefault="0021794A" w:rsidP="00D636EF">
      <w:pPr>
        <w:spacing w:after="0"/>
        <w:rPr>
          <w:rFonts w:asciiTheme="minorHAnsi" w:hAnsiTheme="minorHAnsi"/>
        </w:rPr>
      </w:pPr>
    </w:p>
    <w:p w:rsidR="00870FEE" w:rsidRPr="00870FEE" w:rsidRDefault="0021794A" w:rsidP="00D636EF">
      <w:pPr>
        <w:spacing w:after="0"/>
        <w:rPr>
          <w:rFonts w:asciiTheme="minorHAnsi" w:hAnsiTheme="minorHAnsi"/>
        </w:rPr>
      </w:pPr>
      <w:r>
        <w:rPr>
          <w:rFonts w:asciiTheme="minorHAnsi" w:hAnsiTheme="minorHAnsi"/>
        </w:rPr>
        <w:t xml:space="preserve">Wyciąg z SZOOP RPO WD 2014-2020 z dnia </w:t>
      </w:r>
      <w:r w:rsidR="00D86F5C">
        <w:rPr>
          <w:rFonts w:asciiTheme="minorHAnsi" w:hAnsiTheme="minorHAnsi"/>
        </w:rPr>
        <w:t>25.01.2016 r.</w:t>
      </w:r>
    </w:p>
    <w:p w:rsidR="0021794A" w:rsidRDefault="0021794A" w:rsidP="00784498">
      <w:pPr>
        <w:pStyle w:val="Default"/>
        <w:rPr>
          <w:rFonts w:asciiTheme="minorHAnsi" w:hAnsiTheme="minorHAnsi"/>
          <w:b/>
          <w:bCs/>
          <w:sz w:val="26"/>
          <w:szCs w:val="26"/>
        </w:rPr>
      </w:pPr>
      <w:bookmarkStart w:id="0" w:name="_Toc418756289"/>
    </w:p>
    <w:p w:rsidR="00784498" w:rsidRDefault="00784498" w:rsidP="00784498">
      <w:pPr>
        <w:pStyle w:val="Default"/>
        <w:rPr>
          <w:rFonts w:asciiTheme="minorHAnsi" w:hAnsiTheme="minorHAnsi"/>
          <w:b/>
          <w:bCs/>
          <w:sz w:val="26"/>
          <w:szCs w:val="26"/>
        </w:rPr>
      </w:pPr>
      <w:r w:rsidRPr="00784498">
        <w:rPr>
          <w:rFonts w:asciiTheme="minorHAnsi" w:hAnsiTheme="minorHAnsi"/>
          <w:b/>
          <w:bCs/>
          <w:sz w:val="26"/>
          <w:szCs w:val="26"/>
        </w:rPr>
        <w:t xml:space="preserve">Opis systemu wyboru projektów </w:t>
      </w:r>
    </w:p>
    <w:p w:rsidR="00334EE0" w:rsidRPr="00784498" w:rsidRDefault="00334EE0" w:rsidP="00784498">
      <w:pPr>
        <w:pStyle w:val="Default"/>
        <w:rPr>
          <w:rFonts w:asciiTheme="minorHAnsi" w:hAnsiTheme="minorHAnsi"/>
          <w:sz w:val="26"/>
          <w:szCs w:val="26"/>
        </w:rPr>
      </w:pPr>
    </w:p>
    <w:p w:rsidR="00784498" w:rsidRPr="00334EE0" w:rsidRDefault="00784498" w:rsidP="00A572A5">
      <w:pPr>
        <w:pStyle w:val="Default"/>
        <w:spacing w:after="240"/>
        <w:jc w:val="both"/>
        <w:rPr>
          <w:rFonts w:asciiTheme="minorHAnsi" w:hAnsiTheme="minorHAnsi"/>
          <w:sz w:val="22"/>
          <w:szCs w:val="22"/>
        </w:rPr>
      </w:pPr>
      <w:r w:rsidRPr="00334EE0">
        <w:rPr>
          <w:rFonts w:asciiTheme="minorHAnsi" w:hAnsiTheme="minorHAnsi"/>
          <w:b/>
          <w:bCs/>
          <w:i/>
          <w:iCs/>
          <w:sz w:val="22"/>
          <w:szCs w:val="22"/>
        </w:rPr>
        <w:t xml:space="preserve">Zasady ogólne dotyczące systemu wyboru projektów w ramach EFRR i EFS </w:t>
      </w:r>
    </w:p>
    <w:p w:rsidR="00784498" w:rsidRPr="00334EE0" w:rsidRDefault="00784498" w:rsidP="00A572A5">
      <w:pPr>
        <w:pStyle w:val="Default"/>
        <w:spacing w:line="276" w:lineRule="auto"/>
        <w:jc w:val="both"/>
        <w:rPr>
          <w:rFonts w:asciiTheme="minorHAnsi" w:hAnsiTheme="minorHAnsi"/>
          <w:sz w:val="22"/>
          <w:szCs w:val="22"/>
        </w:rPr>
      </w:pPr>
      <w:r w:rsidRPr="00334EE0">
        <w:rPr>
          <w:rFonts w:asciiTheme="minorHAnsi" w:hAnsiTheme="minorHAnsi"/>
          <w:sz w:val="22"/>
          <w:szCs w:val="22"/>
        </w:rPr>
        <w:t xml:space="preserve">W ramach RPO WD 2014-2020 wybór projektów do dofinansowania następuje w trybie: </w:t>
      </w:r>
    </w:p>
    <w:p w:rsidR="00784498" w:rsidRPr="00334EE0" w:rsidRDefault="00784498" w:rsidP="00A572A5">
      <w:pPr>
        <w:pStyle w:val="Default"/>
        <w:numPr>
          <w:ilvl w:val="0"/>
          <w:numId w:val="35"/>
        </w:numPr>
        <w:spacing w:after="80" w:line="276" w:lineRule="auto"/>
        <w:jc w:val="both"/>
        <w:rPr>
          <w:rFonts w:asciiTheme="minorHAnsi" w:hAnsiTheme="minorHAnsi"/>
          <w:sz w:val="22"/>
          <w:szCs w:val="22"/>
        </w:rPr>
      </w:pPr>
      <w:r w:rsidRPr="00334EE0">
        <w:rPr>
          <w:rFonts w:asciiTheme="minorHAnsi" w:hAnsiTheme="minorHAnsi"/>
          <w:sz w:val="22"/>
          <w:szCs w:val="22"/>
        </w:rPr>
        <w:t xml:space="preserve">konkursowym; </w:t>
      </w:r>
    </w:p>
    <w:p w:rsidR="00784498" w:rsidRPr="00334EE0" w:rsidRDefault="00784498" w:rsidP="00A572A5">
      <w:pPr>
        <w:pStyle w:val="Default"/>
        <w:numPr>
          <w:ilvl w:val="0"/>
          <w:numId w:val="35"/>
        </w:numPr>
        <w:spacing w:line="276" w:lineRule="auto"/>
        <w:jc w:val="both"/>
        <w:rPr>
          <w:rFonts w:asciiTheme="minorHAnsi" w:hAnsiTheme="minorHAnsi"/>
          <w:sz w:val="22"/>
          <w:szCs w:val="22"/>
        </w:rPr>
      </w:pPr>
      <w:r w:rsidRPr="00334EE0">
        <w:rPr>
          <w:rFonts w:asciiTheme="minorHAnsi" w:hAnsiTheme="minorHAnsi"/>
          <w:sz w:val="22"/>
          <w:szCs w:val="22"/>
        </w:rPr>
        <w:t xml:space="preserve">pozakonkursowym stosowanym do wyboru projektów o strategicznym znaczeniu dla społeczno-gospodarczego rozwoju regionu lub obszaru objętego realizacją ZIT lub projektów dotyczących realizacji zadań publicznych – których wnioskodawcami, ze względu na charakter, monopol kompetencyjny lub cel projektu, mogą być jedynie podmioty jednoznacznie określone przed złożeniem wniosku o dofinansowanie projektu. Uwzględnienie pozakonkursowego trybu wyboru projektów będzie każdorazowo rozpatrywane według zasad określonych w punkcie 5.2 Umowy Partnerstwa. </w:t>
      </w:r>
    </w:p>
    <w:p w:rsidR="00784498" w:rsidRPr="00334EE0" w:rsidRDefault="00334EE0" w:rsidP="00A572A5">
      <w:pPr>
        <w:pStyle w:val="Default"/>
        <w:tabs>
          <w:tab w:val="left" w:pos="1515"/>
        </w:tabs>
        <w:spacing w:line="276" w:lineRule="auto"/>
        <w:jc w:val="both"/>
        <w:rPr>
          <w:rFonts w:asciiTheme="minorHAnsi" w:hAnsiTheme="minorHAnsi"/>
          <w:sz w:val="22"/>
          <w:szCs w:val="22"/>
        </w:rPr>
      </w:pPr>
      <w:r w:rsidRPr="00334EE0">
        <w:rPr>
          <w:rFonts w:asciiTheme="minorHAnsi" w:hAnsiTheme="minorHAnsi"/>
          <w:sz w:val="22"/>
          <w:szCs w:val="22"/>
        </w:rPr>
        <w:tab/>
      </w:r>
    </w:p>
    <w:p w:rsidR="00784498" w:rsidRPr="00334EE0" w:rsidRDefault="00784498" w:rsidP="00A572A5">
      <w:pPr>
        <w:pStyle w:val="Default"/>
        <w:spacing w:after="240" w:line="276" w:lineRule="auto"/>
        <w:jc w:val="both"/>
        <w:rPr>
          <w:rFonts w:asciiTheme="minorHAnsi" w:hAnsiTheme="minorHAnsi"/>
          <w:sz w:val="22"/>
          <w:szCs w:val="22"/>
        </w:rPr>
      </w:pPr>
      <w:r w:rsidRPr="00334EE0">
        <w:rPr>
          <w:rFonts w:asciiTheme="minorHAnsi" w:hAnsiTheme="minorHAnsi"/>
          <w:sz w:val="22"/>
          <w:szCs w:val="22"/>
        </w:rPr>
        <w:t xml:space="preserve">Podstawowym trybem wyboru projektów jest tryb konkursowy. Możliwość zastosowania trybu pozakonkursowego w poszczególnych osiach priorytetowych i priorytetach została wskazana w RPO WD 2014-2020. </w:t>
      </w:r>
    </w:p>
    <w:p w:rsidR="00784498" w:rsidRPr="00334EE0" w:rsidRDefault="00784498" w:rsidP="00A572A5">
      <w:pPr>
        <w:pStyle w:val="Default"/>
        <w:spacing w:line="276" w:lineRule="auto"/>
        <w:jc w:val="both"/>
        <w:rPr>
          <w:rFonts w:asciiTheme="minorHAnsi" w:hAnsiTheme="minorHAnsi"/>
          <w:sz w:val="22"/>
          <w:szCs w:val="22"/>
        </w:rPr>
      </w:pPr>
      <w:r w:rsidRPr="00334EE0">
        <w:rPr>
          <w:rFonts w:asciiTheme="minorHAnsi" w:hAnsiTheme="minorHAnsi"/>
          <w:b/>
          <w:bCs/>
          <w:i/>
          <w:iCs/>
          <w:sz w:val="22"/>
          <w:szCs w:val="22"/>
        </w:rPr>
        <w:t xml:space="preserve">Tryb pozakonkursowy </w:t>
      </w:r>
    </w:p>
    <w:p w:rsidR="00784498" w:rsidRPr="00334EE0" w:rsidRDefault="00784498" w:rsidP="00A572A5">
      <w:pPr>
        <w:spacing w:after="200" w:line="276" w:lineRule="auto"/>
        <w:jc w:val="both"/>
        <w:rPr>
          <w:rFonts w:asciiTheme="minorHAnsi" w:hAnsiTheme="minorHAnsi"/>
          <w:sz w:val="22"/>
          <w:szCs w:val="22"/>
        </w:rPr>
      </w:pPr>
      <w:r w:rsidRPr="00334EE0">
        <w:rPr>
          <w:rFonts w:asciiTheme="minorHAnsi" w:hAnsiTheme="minorHAnsi"/>
          <w:sz w:val="22"/>
          <w:szCs w:val="22"/>
        </w:rPr>
        <w:t xml:space="preserve">Zgodnie z Wytycznymi w zakresie trybów wyboru projektów na lata 2014-2020 właściwa instytucja może uznawać za zgłoszone projekty wskazane w dokumentach strategicznych lub implementacyjnych odpowiadających zakresowi danego programu operacyjnego, np. w strategiach rozwoju, strategiach ZIT, dokumentach o których mowa w art. 36 ust. 1 rozporządzenia ogólnego, programach wieloletnich w rozumieniu art. 136 ustawy o finansach publicznych lub dokumentach wynikających z warunkowości </w:t>
      </w:r>
      <w:proofErr w:type="spellStart"/>
      <w:r w:rsidRPr="00334EE0">
        <w:rPr>
          <w:rFonts w:asciiTheme="minorHAnsi" w:hAnsiTheme="minorHAnsi"/>
          <w:sz w:val="22"/>
          <w:szCs w:val="22"/>
        </w:rPr>
        <w:t>ex-ante</w:t>
      </w:r>
      <w:proofErr w:type="spellEnd"/>
      <w:r w:rsidRPr="00334EE0">
        <w:rPr>
          <w:rFonts w:asciiTheme="minorHAnsi" w:hAnsiTheme="minorHAnsi"/>
          <w:sz w:val="22"/>
          <w:szCs w:val="22"/>
        </w:rPr>
        <w:t xml:space="preserve">. Właściwa instytucja za zgłoszony projekt może uznać również przedsięwzięcia priorytetowe wskazane w projekcie kontraktu terytorialnego, o którym mowa w art. 14o ust. 1 ustawy z dnia 6 grudnia 2006 roku o zasadach prowadzenia polityki rozwoju (Dz. U. z 2014 r. poz. 1649). Pozostałe projekty pozakonkursowe, nie wymienione powyżej, podlegają procesowi zgłaszania oraz identyfikacji projektów – zgodnie z przyjętą w tym zakresie procedurą. </w:t>
      </w:r>
    </w:p>
    <w:p w:rsidR="00784498" w:rsidRPr="00334EE0" w:rsidRDefault="00784498" w:rsidP="00A572A5">
      <w:pPr>
        <w:pStyle w:val="Default"/>
        <w:spacing w:line="276" w:lineRule="auto"/>
        <w:jc w:val="both"/>
        <w:rPr>
          <w:rFonts w:asciiTheme="minorHAnsi" w:hAnsiTheme="minorHAnsi"/>
          <w:sz w:val="22"/>
          <w:szCs w:val="22"/>
        </w:rPr>
      </w:pPr>
      <w:r w:rsidRPr="00334EE0">
        <w:rPr>
          <w:rFonts w:asciiTheme="minorHAnsi" w:hAnsiTheme="minorHAnsi"/>
          <w:sz w:val="22"/>
          <w:szCs w:val="22"/>
        </w:rPr>
        <w:t xml:space="preserve">Po zgłoszeniu propozycji projektu w trybie pozakonkursowym właściwa instytucja przeprowadza proces identyfikacji projektu . Sposób identyfikacji projektu został opisany w procedurach wewnętrznych właściwej instytucji. Zidentyfikowanie projektu skutkuje: </w:t>
      </w:r>
    </w:p>
    <w:p w:rsidR="00784498" w:rsidRPr="00334EE0" w:rsidRDefault="00784498" w:rsidP="00A572A5">
      <w:pPr>
        <w:pStyle w:val="Default"/>
        <w:spacing w:line="276" w:lineRule="auto"/>
        <w:jc w:val="both"/>
        <w:rPr>
          <w:rFonts w:asciiTheme="minorHAnsi" w:hAnsiTheme="minorHAnsi"/>
          <w:sz w:val="22"/>
          <w:szCs w:val="22"/>
        </w:rPr>
      </w:pPr>
      <w:r w:rsidRPr="00334EE0">
        <w:rPr>
          <w:rFonts w:asciiTheme="minorHAnsi" w:hAnsiTheme="minorHAnsi"/>
          <w:sz w:val="22"/>
          <w:szCs w:val="22"/>
        </w:rPr>
        <w:t xml:space="preserve">a) ostatecznym uznaniem projektu za projekt wybierany do dofinansowania w trybie pozakonkursowym; </w:t>
      </w:r>
    </w:p>
    <w:p w:rsidR="00784498" w:rsidRPr="00334EE0" w:rsidRDefault="00784498" w:rsidP="00A572A5">
      <w:pPr>
        <w:pStyle w:val="Default"/>
        <w:spacing w:after="66" w:line="276" w:lineRule="auto"/>
        <w:jc w:val="both"/>
        <w:rPr>
          <w:rFonts w:asciiTheme="minorHAnsi" w:hAnsiTheme="minorHAnsi"/>
          <w:sz w:val="22"/>
          <w:szCs w:val="22"/>
        </w:rPr>
      </w:pPr>
      <w:r w:rsidRPr="00334EE0">
        <w:rPr>
          <w:rFonts w:asciiTheme="minorHAnsi" w:hAnsiTheme="minorHAnsi"/>
          <w:sz w:val="22"/>
          <w:szCs w:val="22"/>
        </w:rPr>
        <w:lastRenderedPageBreak/>
        <w:t xml:space="preserve">b) zobowiązaniem IZ do wpisania projektu w celach informacyjnych do wykazu projektów zidentyfikowanych, stanowiącego załącznik do SZOOP. Wpis ten następuje najpóźniej w okresie </w:t>
      </w:r>
      <w:r w:rsidR="00A572A5">
        <w:rPr>
          <w:rFonts w:asciiTheme="minorHAnsi" w:hAnsiTheme="minorHAnsi"/>
          <w:sz w:val="22"/>
          <w:szCs w:val="22"/>
        </w:rPr>
        <w:br/>
      </w:r>
      <w:r w:rsidRPr="00334EE0">
        <w:rPr>
          <w:rFonts w:asciiTheme="minorHAnsi" w:hAnsiTheme="minorHAnsi"/>
          <w:sz w:val="22"/>
          <w:szCs w:val="22"/>
        </w:rPr>
        <w:t xml:space="preserve">3 miesięcy od dnia zidentyfikowania projektu; </w:t>
      </w:r>
    </w:p>
    <w:p w:rsidR="00784498" w:rsidRPr="00334EE0" w:rsidRDefault="00784498" w:rsidP="00A572A5">
      <w:pPr>
        <w:pStyle w:val="Default"/>
        <w:spacing w:after="66" w:line="276" w:lineRule="auto"/>
        <w:jc w:val="both"/>
        <w:rPr>
          <w:rFonts w:asciiTheme="minorHAnsi" w:hAnsiTheme="minorHAnsi"/>
          <w:sz w:val="22"/>
          <w:szCs w:val="22"/>
        </w:rPr>
      </w:pPr>
      <w:r w:rsidRPr="00334EE0">
        <w:rPr>
          <w:rFonts w:asciiTheme="minorHAnsi" w:hAnsiTheme="minorHAnsi"/>
          <w:sz w:val="22"/>
          <w:szCs w:val="22"/>
        </w:rPr>
        <w:t xml:space="preserve">c) zobowiązaniem potencjalnego wnioskodawcy do przystąpienia do opracowywania wniosku </w:t>
      </w:r>
      <w:r w:rsidR="00A572A5">
        <w:rPr>
          <w:rFonts w:asciiTheme="minorHAnsi" w:hAnsiTheme="minorHAnsi"/>
          <w:sz w:val="22"/>
          <w:szCs w:val="22"/>
        </w:rPr>
        <w:br/>
      </w:r>
      <w:r w:rsidRPr="00334EE0">
        <w:rPr>
          <w:rFonts w:asciiTheme="minorHAnsi" w:hAnsiTheme="minorHAnsi"/>
          <w:sz w:val="22"/>
          <w:szCs w:val="22"/>
        </w:rPr>
        <w:t xml:space="preserve">o dofinansowanie i złożenia go w określonym przez właściwą instytucję terminie; </w:t>
      </w:r>
    </w:p>
    <w:p w:rsidR="00784498" w:rsidRPr="00334EE0" w:rsidRDefault="00784498" w:rsidP="00A572A5">
      <w:pPr>
        <w:pStyle w:val="Default"/>
        <w:spacing w:after="66" w:line="276" w:lineRule="auto"/>
        <w:jc w:val="both"/>
        <w:rPr>
          <w:rFonts w:asciiTheme="minorHAnsi" w:hAnsiTheme="minorHAnsi"/>
          <w:sz w:val="22"/>
          <w:szCs w:val="22"/>
        </w:rPr>
      </w:pPr>
      <w:r w:rsidRPr="00334EE0">
        <w:rPr>
          <w:rFonts w:asciiTheme="minorHAnsi" w:hAnsiTheme="minorHAnsi"/>
          <w:sz w:val="22"/>
          <w:szCs w:val="22"/>
        </w:rPr>
        <w:t xml:space="preserve">d) uruchomieniem monitoringu i ewentualnego wsparcia przygotowania zidentyfikowanego projektu ze środków programu operacyjnego; </w:t>
      </w:r>
    </w:p>
    <w:p w:rsidR="005D1378" w:rsidRPr="00D636EF" w:rsidRDefault="00784498" w:rsidP="00D636EF">
      <w:pPr>
        <w:pStyle w:val="Default"/>
        <w:spacing w:after="240" w:line="276" w:lineRule="auto"/>
        <w:jc w:val="both"/>
        <w:rPr>
          <w:rFonts w:asciiTheme="minorHAnsi" w:hAnsiTheme="minorHAnsi"/>
          <w:sz w:val="22"/>
          <w:szCs w:val="22"/>
        </w:rPr>
      </w:pPr>
      <w:r w:rsidRPr="00334EE0">
        <w:rPr>
          <w:rFonts w:asciiTheme="minorHAnsi" w:hAnsiTheme="minorHAnsi"/>
          <w:sz w:val="22"/>
          <w:szCs w:val="22"/>
        </w:rPr>
        <w:t xml:space="preserve">e) możliwością integrowania projektów, zgodnie z rozdziałem 12 wytycznych. </w:t>
      </w:r>
    </w:p>
    <w:p w:rsidR="005D1378" w:rsidRPr="00334EE0" w:rsidRDefault="005D1378" w:rsidP="00A572A5">
      <w:pPr>
        <w:pStyle w:val="Default"/>
        <w:spacing w:line="276" w:lineRule="auto"/>
        <w:jc w:val="both"/>
        <w:rPr>
          <w:rFonts w:asciiTheme="minorHAnsi" w:hAnsiTheme="minorHAnsi"/>
          <w:sz w:val="22"/>
          <w:szCs w:val="22"/>
        </w:rPr>
      </w:pPr>
      <w:r w:rsidRPr="00334EE0">
        <w:rPr>
          <w:rFonts w:asciiTheme="minorHAnsi" w:hAnsiTheme="minorHAnsi"/>
          <w:sz w:val="22"/>
          <w:szCs w:val="22"/>
        </w:rPr>
        <w:t xml:space="preserve">Zgodnie z przyjętą przez IZ RPO WD procedurą za proces zgłaszania i identyfikacji projektów pozakonkursowych w priorytetach inwestycyjnych realizowanych przez Instytucję Zarządzającą RPO WD odpowiada IZ RPO WD, natomiast Instytucja Pośrednicząca - Dolnośląski Wojewódzki Urząd Pracy odpowiada za identyfikację projektów w priorytetach inwestycyjnych realizowanych przez DWUP. </w:t>
      </w:r>
    </w:p>
    <w:p w:rsidR="005D1378" w:rsidRPr="00334EE0" w:rsidRDefault="005D1378" w:rsidP="00A572A5">
      <w:pPr>
        <w:spacing w:after="200" w:line="276" w:lineRule="auto"/>
        <w:jc w:val="both"/>
        <w:rPr>
          <w:rFonts w:asciiTheme="minorHAnsi" w:hAnsiTheme="minorHAnsi"/>
          <w:sz w:val="22"/>
          <w:szCs w:val="22"/>
        </w:rPr>
      </w:pPr>
      <w:r w:rsidRPr="00334EE0">
        <w:rPr>
          <w:rFonts w:asciiTheme="minorHAnsi" w:hAnsiTheme="minorHAnsi"/>
          <w:sz w:val="22"/>
          <w:szCs w:val="22"/>
        </w:rPr>
        <w:t xml:space="preserve">IZ RPO WD zamieszcza w SZOOP RPO WD informację o projektach pozakonkursowych, o podmiotach, które będą ich wnioskodawcami oraz o planowanym terminie złożenia wniosków o dofinansowanie projektów pozakonkursowych. </w:t>
      </w:r>
    </w:p>
    <w:p w:rsidR="005D1378" w:rsidRPr="00334EE0" w:rsidRDefault="005D1378" w:rsidP="00A572A5">
      <w:pPr>
        <w:pStyle w:val="Default"/>
        <w:spacing w:line="276" w:lineRule="auto"/>
        <w:jc w:val="both"/>
        <w:rPr>
          <w:rFonts w:asciiTheme="minorHAnsi" w:hAnsiTheme="minorHAnsi"/>
          <w:sz w:val="22"/>
          <w:szCs w:val="22"/>
        </w:rPr>
      </w:pPr>
      <w:r w:rsidRPr="00334EE0">
        <w:rPr>
          <w:rFonts w:asciiTheme="minorHAnsi" w:hAnsiTheme="minorHAnsi"/>
          <w:sz w:val="22"/>
          <w:szCs w:val="22"/>
        </w:rPr>
        <w:t xml:space="preserve">IZ RPO WD/ IP RPO WD prowadzi bieżący monitoring realizacji przygotowania każdego projektu. </w:t>
      </w:r>
    </w:p>
    <w:p w:rsidR="005D1378" w:rsidRPr="00334EE0" w:rsidRDefault="005D1378" w:rsidP="00A572A5">
      <w:pPr>
        <w:pStyle w:val="Default"/>
        <w:spacing w:line="276" w:lineRule="auto"/>
        <w:jc w:val="both"/>
        <w:rPr>
          <w:rFonts w:asciiTheme="minorHAnsi" w:hAnsiTheme="minorHAnsi"/>
          <w:sz w:val="22"/>
          <w:szCs w:val="22"/>
        </w:rPr>
      </w:pPr>
      <w:r w:rsidRPr="00334EE0">
        <w:rPr>
          <w:rFonts w:asciiTheme="minorHAnsi" w:hAnsiTheme="minorHAnsi"/>
          <w:sz w:val="22"/>
          <w:szCs w:val="22"/>
        </w:rPr>
        <w:t xml:space="preserve">W trybie pozakonkursowym wniosek o dofinansowanie projektu jest składany na wezwanie IZ RPO WD/ IP RPO WD w terminie przez nią wyznaczonym, zgodnym z określonym w SZOOP RPO WD. Wezwanie do złożenia wniosku w trybie pozakonkursowym zawiera elementy adekwatne do wymienionych w ogłoszeniu o konkursie, z uwzględnieniem specyfiki trybu pozakonkursowego. </w:t>
      </w:r>
    </w:p>
    <w:p w:rsidR="005D1378" w:rsidRPr="00334EE0" w:rsidRDefault="005D1378" w:rsidP="00A572A5">
      <w:pPr>
        <w:pStyle w:val="Default"/>
        <w:spacing w:line="276" w:lineRule="auto"/>
        <w:jc w:val="both"/>
        <w:rPr>
          <w:rFonts w:asciiTheme="minorHAnsi" w:hAnsiTheme="minorHAnsi"/>
          <w:sz w:val="22"/>
          <w:szCs w:val="22"/>
        </w:rPr>
      </w:pPr>
      <w:r w:rsidRPr="00334EE0">
        <w:rPr>
          <w:rFonts w:asciiTheme="minorHAnsi" w:hAnsiTheme="minorHAnsi"/>
          <w:sz w:val="22"/>
          <w:szCs w:val="22"/>
        </w:rPr>
        <w:t xml:space="preserve">Składanie oraz rejestracja wniosków o dofinansowanie projektu pozakonkursowego, przeprowadzanie oceny wniosku/ projektu pozakonkursowego oraz dokonanie wyboru projektu pozakonkursowego przebiega podobnie do trybu konkursowego. Różnice warunkuje ustawa oraz </w:t>
      </w:r>
      <w:r w:rsidRPr="00334EE0">
        <w:rPr>
          <w:rFonts w:asciiTheme="minorHAnsi" w:hAnsiTheme="minorHAnsi"/>
          <w:i/>
          <w:iCs/>
          <w:sz w:val="22"/>
          <w:szCs w:val="22"/>
        </w:rPr>
        <w:t>Wytyczne w zakresie trybów wyboru projektów na lata 2014-2020.</w:t>
      </w:r>
      <w:r w:rsidRPr="00334EE0">
        <w:rPr>
          <w:rFonts w:asciiTheme="minorHAnsi" w:hAnsiTheme="minorHAnsi"/>
          <w:sz w:val="22"/>
          <w:szCs w:val="22"/>
        </w:rPr>
        <w:t xml:space="preserve">. </w:t>
      </w:r>
    </w:p>
    <w:p w:rsidR="005D1378" w:rsidRPr="00334EE0" w:rsidRDefault="005D1378" w:rsidP="00A572A5">
      <w:pPr>
        <w:pStyle w:val="Default"/>
        <w:spacing w:line="276" w:lineRule="auto"/>
        <w:jc w:val="both"/>
        <w:rPr>
          <w:rFonts w:asciiTheme="minorHAnsi" w:hAnsiTheme="minorHAnsi"/>
          <w:sz w:val="22"/>
          <w:szCs w:val="22"/>
        </w:rPr>
      </w:pPr>
      <w:r w:rsidRPr="00334EE0">
        <w:rPr>
          <w:rFonts w:asciiTheme="minorHAnsi" w:hAnsiTheme="minorHAnsi"/>
          <w:sz w:val="22"/>
          <w:szCs w:val="22"/>
        </w:rPr>
        <w:t xml:space="preserve">Wnioskodawca, który nie złożył wniosku o dofinansowanie w określonym terminie, wyznaczonym przez IZ RPO WD/IP RPO WD jest wzywany ponownie przez IZ RPO WD/IP RPO WD do złożenia wniosku o dofinansowanie. Wyznaczony w ponownym wezwaniu przez IZ RPO WD/IP RPO WD termin jest ostateczny. W przypadku upływu ostatecznego terminu IZ RPO WD/IP RPO WD niezwłocznie wykreśla projekt z Wykazu projektów zidentyfikowanych stanowiącego załącznik do SZOOP RPO WD (decyzją Zarządu Województwa Dolnośląskiego). Projekt nie podlega ocenie i jest odrzucany. </w:t>
      </w:r>
    </w:p>
    <w:p w:rsidR="005D1378" w:rsidRPr="00334EE0" w:rsidRDefault="005D1378" w:rsidP="00A572A5">
      <w:pPr>
        <w:spacing w:after="200" w:line="276" w:lineRule="auto"/>
        <w:jc w:val="both"/>
        <w:rPr>
          <w:rFonts w:asciiTheme="minorHAnsi" w:hAnsiTheme="minorHAnsi"/>
          <w:sz w:val="22"/>
          <w:szCs w:val="22"/>
        </w:rPr>
      </w:pPr>
      <w:r w:rsidRPr="00334EE0">
        <w:rPr>
          <w:rFonts w:asciiTheme="minorHAnsi" w:hAnsiTheme="minorHAnsi"/>
          <w:sz w:val="22"/>
          <w:szCs w:val="22"/>
        </w:rPr>
        <w:t xml:space="preserve">W ramach oceny projektu na etapie oceny formalnej dopuszczalne są modyfikacje projektu. Modyfikacje rzutujące na spełnianie kryteriów mogą polegać jedynie na tym, że projekt będzie spełniał większą liczbę kryteriów lub będzie je spełniał w większym stopniu (dotyczy kryteriów uzupełniających). </w:t>
      </w:r>
    </w:p>
    <w:p w:rsidR="005D1378" w:rsidRPr="00334EE0" w:rsidRDefault="005D1378" w:rsidP="00A572A5">
      <w:pPr>
        <w:pStyle w:val="Default"/>
        <w:spacing w:line="276" w:lineRule="auto"/>
        <w:jc w:val="both"/>
        <w:rPr>
          <w:rFonts w:asciiTheme="minorHAnsi" w:hAnsiTheme="minorHAnsi"/>
          <w:sz w:val="22"/>
          <w:szCs w:val="22"/>
        </w:rPr>
      </w:pPr>
      <w:r w:rsidRPr="00334EE0">
        <w:rPr>
          <w:rFonts w:asciiTheme="minorHAnsi" w:hAnsiTheme="minorHAnsi"/>
          <w:sz w:val="22"/>
          <w:szCs w:val="22"/>
        </w:rPr>
        <w:t xml:space="preserve">Do dofinansowania w trybie pozakonkursowym nie może zostać wybrany projekt, który został usunięty z wykazu projektów zidentyfikowanych, stanowiącego załącznik do SZOOP RPO WD. </w:t>
      </w:r>
    </w:p>
    <w:p w:rsidR="005D1378" w:rsidRPr="00334EE0" w:rsidRDefault="005D1378" w:rsidP="00A572A5">
      <w:pPr>
        <w:spacing w:after="200" w:line="276" w:lineRule="auto"/>
        <w:jc w:val="both"/>
        <w:rPr>
          <w:rFonts w:asciiTheme="minorHAnsi" w:hAnsiTheme="minorHAnsi"/>
          <w:sz w:val="22"/>
          <w:szCs w:val="22"/>
        </w:rPr>
      </w:pPr>
      <w:r w:rsidRPr="00334EE0">
        <w:rPr>
          <w:rFonts w:asciiTheme="minorHAnsi" w:hAnsiTheme="minorHAnsi"/>
          <w:sz w:val="22"/>
          <w:szCs w:val="22"/>
        </w:rPr>
        <w:t xml:space="preserve">Niezłożenie wniosku o dofinansowanie projektu pozakonkursowego w wyznaczonym przez IZ RPO WD/ IP RPO WD terminie lub negatywny wynik oceny na którymkolwiek z etapów stanowi przesłankę do wykreślenia przez ZWD danego projektu pozakonkursowego z SZOOP RPO WD. </w:t>
      </w:r>
    </w:p>
    <w:p w:rsidR="0021794A" w:rsidRDefault="0021794A" w:rsidP="00A572A5">
      <w:pPr>
        <w:pStyle w:val="Default"/>
        <w:spacing w:line="276" w:lineRule="auto"/>
        <w:jc w:val="both"/>
        <w:rPr>
          <w:rFonts w:asciiTheme="minorHAnsi" w:hAnsiTheme="minorHAnsi"/>
          <w:b/>
          <w:bCs/>
          <w:i/>
          <w:iCs/>
          <w:sz w:val="22"/>
          <w:szCs w:val="22"/>
        </w:rPr>
      </w:pPr>
    </w:p>
    <w:p w:rsidR="005D1378" w:rsidRPr="00334EE0" w:rsidRDefault="005D1378" w:rsidP="00A572A5">
      <w:pPr>
        <w:pStyle w:val="Default"/>
        <w:spacing w:line="276" w:lineRule="auto"/>
        <w:jc w:val="both"/>
        <w:rPr>
          <w:rFonts w:asciiTheme="minorHAnsi" w:hAnsiTheme="minorHAnsi"/>
          <w:sz w:val="22"/>
          <w:szCs w:val="22"/>
        </w:rPr>
      </w:pPr>
      <w:r w:rsidRPr="00334EE0">
        <w:rPr>
          <w:rFonts w:asciiTheme="minorHAnsi" w:hAnsiTheme="minorHAnsi"/>
          <w:b/>
          <w:bCs/>
          <w:i/>
          <w:iCs/>
          <w:sz w:val="22"/>
          <w:szCs w:val="22"/>
        </w:rPr>
        <w:lastRenderedPageBreak/>
        <w:t xml:space="preserve">Tryb pozakonkursowy dla EFS </w:t>
      </w:r>
    </w:p>
    <w:p w:rsidR="005D1378" w:rsidRPr="00334EE0" w:rsidRDefault="005D1378" w:rsidP="00A572A5">
      <w:pPr>
        <w:pStyle w:val="Default"/>
        <w:spacing w:line="276" w:lineRule="auto"/>
        <w:jc w:val="both"/>
        <w:rPr>
          <w:rFonts w:asciiTheme="minorHAnsi" w:hAnsiTheme="minorHAnsi"/>
          <w:sz w:val="22"/>
          <w:szCs w:val="22"/>
        </w:rPr>
      </w:pPr>
      <w:r w:rsidRPr="00334EE0">
        <w:rPr>
          <w:rFonts w:asciiTheme="minorHAnsi" w:hAnsiTheme="minorHAnsi"/>
          <w:sz w:val="22"/>
          <w:szCs w:val="22"/>
        </w:rPr>
        <w:t xml:space="preserve">W ramach oceny projektu na etapie oceny formalnej dopuszczalne są modyfikacje projektu. Modyfikacje rzutujące na spełnianie kryteriów mogą polegać jedynie na tym, że projekt będzie spełniał większą liczbę kryteriów lub będzie je spełniał w większym stopniu (dotyczy kryteriów uzupełniających). </w:t>
      </w:r>
    </w:p>
    <w:p w:rsidR="00D636EF" w:rsidRPr="0021794A" w:rsidRDefault="005D1378" w:rsidP="0021794A">
      <w:pPr>
        <w:spacing w:after="200" w:line="276" w:lineRule="auto"/>
        <w:jc w:val="both"/>
        <w:rPr>
          <w:rFonts w:asciiTheme="minorHAnsi" w:hAnsiTheme="minorHAnsi"/>
          <w:sz w:val="22"/>
          <w:szCs w:val="22"/>
        </w:rPr>
      </w:pPr>
      <w:r w:rsidRPr="00334EE0">
        <w:rPr>
          <w:rFonts w:asciiTheme="minorHAnsi" w:hAnsiTheme="minorHAnsi"/>
          <w:sz w:val="22"/>
          <w:szCs w:val="22"/>
        </w:rPr>
        <w:t xml:space="preserve">Podczas oceny merytorycznej dopuszczalne są modyfikacje projektu (poprawa i uzupełnienie). Modyfikacje rzutujące na spełnianie kryteriów mogą polegać jedynie na tym, że projekt będzie spełniał większą liczbę kryteriów lub będzie je spełniał w większym stopniu – dotyczy kryteriów 0-1, które muszą być ostatecznie spełnione (np. elementy oceny finansowo-ekonomicznej) i punktowych (tylko jeśli projekt nie uzyskuje wymaganego minimum punktowego). </w:t>
      </w: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21794A" w:rsidRDefault="0021794A" w:rsidP="005D1378">
      <w:pPr>
        <w:pStyle w:val="Default"/>
        <w:rPr>
          <w:b/>
          <w:bCs/>
          <w:sz w:val="26"/>
          <w:szCs w:val="26"/>
        </w:rPr>
      </w:pPr>
    </w:p>
    <w:p w:rsidR="005D1378" w:rsidRDefault="005D1378" w:rsidP="005D1378">
      <w:pPr>
        <w:pStyle w:val="Default"/>
        <w:rPr>
          <w:b/>
          <w:bCs/>
          <w:sz w:val="26"/>
          <w:szCs w:val="26"/>
        </w:rPr>
      </w:pPr>
      <w:r>
        <w:rPr>
          <w:b/>
          <w:bCs/>
          <w:sz w:val="26"/>
          <w:szCs w:val="26"/>
        </w:rPr>
        <w:lastRenderedPageBreak/>
        <w:t xml:space="preserve">Oś priorytetowa 8 Rynek pracy </w:t>
      </w:r>
    </w:p>
    <w:p w:rsidR="0045560D" w:rsidRDefault="0045560D" w:rsidP="005D1378">
      <w:pPr>
        <w:pStyle w:val="Default"/>
        <w:rPr>
          <w:sz w:val="26"/>
          <w:szCs w:val="26"/>
        </w:rPr>
      </w:pPr>
    </w:p>
    <w:p w:rsidR="005D1378" w:rsidRDefault="005D1378" w:rsidP="005D1378">
      <w:pPr>
        <w:pStyle w:val="Default"/>
        <w:rPr>
          <w:sz w:val="23"/>
          <w:szCs w:val="23"/>
        </w:rPr>
      </w:pPr>
      <w:r>
        <w:rPr>
          <w:b/>
          <w:bCs/>
          <w:sz w:val="22"/>
          <w:szCs w:val="22"/>
        </w:rPr>
        <w:t xml:space="preserve">1. </w:t>
      </w:r>
      <w:r>
        <w:rPr>
          <w:sz w:val="23"/>
          <w:szCs w:val="23"/>
        </w:rPr>
        <w:t xml:space="preserve">Numer i nazwa osi priorytetowej </w:t>
      </w:r>
    </w:p>
    <w:p w:rsidR="0045560D" w:rsidRDefault="0045560D" w:rsidP="005D1378">
      <w:pPr>
        <w:pStyle w:val="Default"/>
        <w:rPr>
          <w:sz w:val="23"/>
          <w:szCs w:val="23"/>
        </w:rPr>
      </w:pPr>
    </w:p>
    <w:tbl>
      <w:tblPr>
        <w:tblStyle w:val="Tabela-Siatka"/>
        <w:tblW w:w="0" w:type="auto"/>
        <w:tblLook w:val="04A0"/>
      </w:tblPr>
      <w:tblGrid>
        <w:gridCol w:w="9210"/>
      </w:tblGrid>
      <w:tr w:rsidR="0045560D" w:rsidTr="0045560D">
        <w:tc>
          <w:tcPr>
            <w:tcW w:w="9210" w:type="dxa"/>
          </w:tcPr>
          <w:p w:rsidR="0045560D" w:rsidRDefault="0045560D" w:rsidP="005D1378">
            <w:pPr>
              <w:pStyle w:val="Default"/>
              <w:rPr>
                <w:sz w:val="23"/>
                <w:szCs w:val="23"/>
              </w:rPr>
            </w:pPr>
            <w:r>
              <w:rPr>
                <w:b/>
                <w:bCs/>
                <w:sz w:val="23"/>
                <w:szCs w:val="23"/>
              </w:rPr>
              <w:t xml:space="preserve">Oś priorytetowa 8 Rynek Pracy </w:t>
            </w:r>
          </w:p>
        </w:tc>
      </w:tr>
    </w:tbl>
    <w:p w:rsidR="005D1378" w:rsidRDefault="005D1378" w:rsidP="005D1378">
      <w:pPr>
        <w:pStyle w:val="Default"/>
        <w:rPr>
          <w:sz w:val="23"/>
          <w:szCs w:val="23"/>
        </w:rPr>
      </w:pPr>
    </w:p>
    <w:p w:rsidR="005D1378" w:rsidRDefault="005D1378" w:rsidP="005D1378">
      <w:pPr>
        <w:pStyle w:val="Default"/>
        <w:rPr>
          <w:sz w:val="23"/>
          <w:szCs w:val="23"/>
        </w:rPr>
      </w:pPr>
      <w:r>
        <w:rPr>
          <w:b/>
          <w:bCs/>
          <w:sz w:val="22"/>
          <w:szCs w:val="22"/>
        </w:rPr>
        <w:t xml:space="preserve">2. </w:t>
      </w:r>
      <w:r>
        <w:rPr>
          <w:sz w:val="23"/>
          <w:szCs w:val="23"/>
        </w:rPr>
        <w:t xml:space="preserve">Cele szczegółowe osi priorytetowej </w:t>
      </w:r>
    </w:p>
    <w:p w:rsidR="0045560D" w:rsidRDefault="0045560D" w:rsidP="005D1378">
      <w:pPr>
        <w:pStyle w:val="Default"/>
        <w:rPr>
          <w:sz w:val="23"/>
          <w:szCs w:val="23"/>
        </w:rPr>
      </w:pPr>
    </w:p>
    <w:tbl>
      <w:tblPr>
        <w:tblStyle w:val="Tabela-Siatka"/>
        <w:tblW w:w="0" w:type="auto"/>
        <w:tblLook w:val="04A0"/>
      </w:tblPr>
      <w:tblGrid>
        <w:gridCol w:w="9210"/>
      </w:tblGrid>
      <w:tr w:rsidR="0045560D" w:rsidTr="0045560D">
        <w:tc>
          <w:tcPr>
            <w:tcW w:w="9210" w:type="dxa"/>
          </w:tcPr>
          <w:p w:rsidR="0045560D" w:rsidRDefault="0045560D" w:rsidP="0045560D">
            <w:pPr>
              <w:pStyle w:val="Default"/>
              <w:rPr>
                <w:sz w:val="22"/>
                <w:szCs w:val="22"/>
              </w:rPr>
            </w:pPr>
            <w:r>
              <w:rPr>
                <w:b/>
                <w:bCs/>
                <w:sz w:val="22"/>
                <w:szCs w:val="22"/>
              </w:rPr>
              <w:t xml:space="preserve">Poprawa szans na zatrudnienie osób, które znajdują się w szczególnej sytuacji na rynku pracy (50+, kobiety, osoby niepełnosprawne, długotrwale bezrobotne, osoby o niskich kwalifikacjach) </w:t>
            </w:r>
          </w:p>
          <w:p w:rsidR="0045560D" w:rsidRDefault="0045560D" w:rsidP="0045560D">
            <w:pPr>
              <w:pStyle w:val="Default"/>
              <w:rPr>
                <w:sz w:val="22"/>
                <w:szCs w:val="22"/>
              </w:rPr>
            </w:pPr>
            <w:r>
              <w:rPr>
                <w:b/>
                <w:bCs/>
                <w:sz w:val="22"/>
                <w:szCs w:val="22"/>
              </w:rPr>
              <w:t xml:space="preserve">Tworzenie nowych i trwałych miejsc pracy </w:t>
            </w:r>
          </w:p>
          <w:p w:rsidR="0045560D" w:rsidRDefault="0045560D" w:rsidP="0045560D">
            <w:pPr>
              <w:pStyle w:val="Default"/>
              <w:rPr>
                <w:sz w:val="22"/>
                <w:szCs w:val="22"/>
              </w:rPr>
            </w:pPr>
            <w:r>
              <w:rPr>
                <w:b/>
                <w:bCs/>
                <w:sz w:val="22"/>
                <w:szCs w:val="22"/>
              </w:rPr>
              <w:t xml:space="preserve">Zwiększenie zatrudnienia wśród osób opiekujących się dziećmi do 3 roku życia. </w:t>
            </w:r>
          </w:p>
          <w:p w:rsidR="0045560D" w:rsidRDefault="0045560D" w:rsidP="0045560D">
            <w:pPr>
              <w:pStyle w:val="Default"/>
              <w:rPr>
                <w:sz w:val="22"/>
                <w:szCs w:val="22"/>
              </w:rPr>
            </w:pPr>
            <w:r>
              <w:rPr>
                <w:b/>
                <w:bCs/>
                <w:sz w:val="22"/>
                <w:szCs w:val="22"/>
              </w:rPr>
              <w:t xml:space="preserve">Poprawa konkurencyjności przedsiębiorstw i przedsiębiorców sektora MMŚP </w:t>
            </w:r>
          </w:p>
          <w:p w:rsidR="0045560D" w:rsidRDefault="0045560D" w:rsidP="0045560D">
            <w:pPr>
              <w:pStyle w:val="Default"/>
              <w:rPr>
                <w:sz w:val="22"/>
                <w:szCs w:val="22"/>
              </w:rPr>
            </w:pPr>
            <w:r>
              <w:rPr>
                <w:b/>
                <w:bCs/>
                <w:sz w:val="22"/>
                <w:szCs w:val="22"/>
              </w:rPr>
              <w:t xml:space="preserve">Poprawa zdolności adaptacyjnych pracowników do zmian zachodzących w gospodarce w ramach działań </w:t>
            </w:r>
            <w:proofErr w:type="spellStart"/>
            <w:r>
              <w:rPr>
                <w:b/>
                <w:bCs/>
                <w:sz w:val="22"/>
                <w:szCs w:val="22"/>
              </w:rPr>
              <w:t>outplacement-owych</w:t>
            </w:r>
            <w:proofErr w:type="spellEnd"/>
            <w:r>
              <w:rPr>
                <w:b/>
                <w:bCs/>
                <w:sz w:val="22"/>
                <w:szCs w:val="22"/>
              </w:rPr>
              <w:t xml:space="preserve"> </w:t>
            </w:r>
          </w:p>
          <w:p w:rsidR="0045560D" w:rsidRDefault="0045560D" w:rsidP="0045560D">
            <w:pPr>
              <w:pStyle w:val="Default"/>
              <w:rPr>
                <w:b/>
                <w:bCs/>
                <w:sz w:val="22"/>
                <w:szCs w:val="22"/>
              </w:rPr>
            </w:pPr>
            <w:r>
              <w:rPr>
                <w:b/>
                <w:bCs/>
                <w:sz w:val="22"/>
                <w:szCs w:val="22"/>
              </w:rPr>
              <w:t xml:space="preserve">Poprawa dostępu do programów zdrowotnych dotyczących chorób negatywnie wpływających na rynek pracy, dedykowanych osobom aktywnym zawodowo </w:t>
            </w:r>
          </w:p>
          <w:p w:rsidR="0045560D" w:rsidRPr="0045560D" w:rsidRDefault="0045560D" w:rsidP="005D1378">
            <w:pPr>
              <w:pStyle w:val="Default"/>
              <w:rPr>
                <w:rFonts w:cstheme="minorBidi"/>
                <w:color w:val="auto"/>
              </w:rPr>
            </w:pPr>
            <w:r>
              <w:rPr>
                <w:b/>
                <w:bCs/>
                <w:sz w:val="22"/>
                <w:szCs w:val="22"/>
              </w:rPr>
              <w:t xml:space="preserve">Wydłużenie aktywności zawodowej na rynku pracy osób powyżej 50 roku życia </w:t>
            </w:r>
          </w:p>
        </w:tc>
      </w:tr>
    </w:tbl>
    <w:p w:rsidR="003A1886" w:rsidRDefault="003A1886" w:rsidP="005D1378">
      <w:pPr>
        <w:pStyle w:val="Default"/>
        <w:rPr>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2"/>
        <w:gridCol w:w="1842"/>
        <w:gridCol w:w="4678"/>
      </w:tblGrid>
      <w:tr w:rsidR="0045560D" w:rsidTr="0045560D">
        <w:trPr>
          <w:trHeight w:val="243"/>
        </w:trPr>
        <w:tc>
          <w:tcPr>
            <w:tcW w:w="2802" w:type="dxa"/>
            <w:vMerge w:val="restart"/>
          </w:tcPr>
          <w:p w:rsidR="0045560D" w:rsidRDefault="0045560D">
            <w:pPr>
              <w:pStyle w:val="Default"/>
              <w:rPr>
                <w:sz w:val="22"/>
                <w:szCs w:val="22"/>
              </w:rPr>
            </w:pPr>
            <w:r>
              <w:rPr>
                <w:b/>
                <w:bCs/>
                <w:sz w:val="22"/>
                <w:szCs w:val="22"/>
              </w:rPr>
              <w:t xml:space="preserve">3. </w:t>
            </w:r>
            <w:r>
              <w:rPr>
                <w:sz w:val="22"/>
                <w:szCs w:val="22"/>
              </w:rPr>
              <w:t xml:space="preserve">Fundusz </w:t>
            </w:r>
          </w:p>
          <w:p w:rsidR="0045560D" w:rsidRDefault="0045560D">
            <w:pPr>
              <w:pStyle w:val="Default"/>
              <w:rPr>
                <w:sz w:val="22"/>
                <w:szCs w:val="22"/>
              </w:rPr>
            </w:pPr>
            <w:r>
              <w:rPr>
                <w:sz w:val="22"/>
                <w:szCs w:val="22"/>
              </w:rPr>
              <w:t xml:space="preserve">(nazwa i kwota w EUR) </w:t>
            </w:r>
          </w:p>
        </w:tc>
        <w:tc>
          <w:tcPr>
            <w:tcW w:w="1842" w:type="dxa"/>
          </w:tcPr>
          <w:p w:rsidR="0045560D" w:rsidRDefault="0045560D">
            <w:pPr>
              <w:pStyle w:val="Default"/>
              <w:rPr>
                <w:sz w:val="22"/>
                <w:szCs w:val="22"/>
              </w:rPr>
            </w:pPr>
            <w:r>
              <w:rPr>
                <w:sz w:val="22"/>
                <w:szCs w:val="22"/>
              </w:rPr>
              <w:t xml:space="preserve">Nazwa Funduszu </w:t>
            </w:r>
          </w:p>
        </w:tc>
        <w:tc>
          <w:tcPr>
            <w:tcW w:w="4678" w:type="dxa"/>
          </w:tcPr>
          <w:p w:rsidR="0045560D" w:rsidRDefault="0045560D">
            <w:pPr>
              <w:pStyle w:val="Default"/>
              <w:rPr>
                <w:sz w:val="22"/>
                <w:szCs w:val="22"/>
              </w:rPr>
            </w:pPr>
            <w:r>
              <w:rPr>
                <w:sz w:val="22"/>
                <w:szCs w:val="22"/>
              </w:rPr>
              <w:t xml:space="preserve">Ogółem </w:t>
            </w:r>
          </w:p>
        </w:tc>
      </w:tr>
      <w:tr w:rsidR="0045560D" w:rsidTr="0045560D">
        <w:trPr>
          <w:trHeight w:val="110"/>
        </w:trPr>
        <w:tc>
          <w:tcPr>
            <w:tcW w:w="2802" w:type="dxa"/>
            <w:vMerge/>
          </w:tcPr>
          <w:p w:rsidR="0045560D" w:rsidRDefault="0045560D">
            <w:pPr>
              <w:pStyle w:val="Default"/>
              <w:rPr>
                <w:sz w:val="22"/>
                <w:szCs w:val="22"/>
              </w:rPr>
            </w:pPr>
          </w:p>
        </w:tc>
        <w:tc>
          <w:tcPr>
            <w:tcW w:w="1842" w:type="dxa"/>
          </w:tcPr>
          <w:p w:rsidR="0045560D" w:rsidRDefault="0045560D">
            <w:pPr>
              <w:pStyle w:val="Default"/>
              <w:rPr>
                <w:sz w:val="22"/>
                <w:szCs w:val="22"/>
              </w:rPr>
            </w:pPr>
            <w:r>
              <w:rPr>
                <w:sz w:val="22"/>
                <w:szCs w:val="22"/>
              </w:rPr>
              <w:t>EFS</w:t>
            </w:r>
          </w:p>
        </w:tc>
        <w:tc>
          <w:tcPr>
            <w:tcW w:w="4678" w:type="dxa"/>
          </w:tcPr>
          <w:p w:rsidR="0045560D" w:rsidRDefault="0045560D">
            <w:pPr>
              <w:pStyle w:val="Default"/>
              <w:rPr>
                <w:sz w:val="22"/>
                <w:szCs w:val="22"/>
              </w:rPr>
            </w:pPr>
            <w:r>
              <w:rPr>
                <w:sz w:val="22"/>
                <w:szCs w:val="22"/>
              </w:rPr>
              <w:t xml:space="preserve">254 323 171 </w:t>
            </w:r>
          </w:p>
        </w:tc>
      </w:tr>
      <w:tr w:rsidR="005D1378" w:rsidTr="0045560D">
        <w:trPr>
          <w:trHeight w:val="391"/>
        </w:trPr>
        <w:tc>
          <w:tcPr>
            <w:tcW w:w="2802" w:type="dxa"/>
          </w:tcPr>
          <w:p w:rsidR="005D1378" w:rsidRDefault="005D1378">
            <w:pPr>
              <w:pStyle w:val="Default"/>
              <w:rPr>
                <w:sz w:val="22"/>
                <w:szCs w:val="22"/>
              </w:rPr>
            </w:pPr>
            <w:r>
              <w:rPr>
                <w:b/>
                <w:bCs/>
                <w:sz w:val="22"/>
                <w:szCs w:val="22"/>
              </w:rPr>
              <w:t xml:space="preserve">4. Instytucja zarządzająca </w:t>
            </w:r>
          </w:p>
        </w:tc>
        <w:tc>
          <w:tcPr>
            <w:tcW w:w="6520" w:type="dxa"/>
            <w:gridSpan w:val="2"/>
          </w:tcPr>
          <w:p w:rsidR="005D1378" w:rsidRDefault="005D1378">
            <w:pPr>
              <w:pStyle w:val="Default"/>
              <w:rPr>
                <w:sz w:val="22"/>
                <w:szCs w:val="22"/>
              </w:rPr>
            </w:pPr>
            <w:r>
              <w:rPr>
                <w:sz w:val="22"/>
                <w:szCs w:val="22"/>
              </w:rPr>
              <w:t xml:space="preserve">Zarząd Województwa Dolnośląskiego </w:t>
            </w:r>
          </w:p>
        </w:tc>
      </w:tr>
    </w:tbl>
    <w:p w:rsidR="00D904F7" w:rsidRDefault="00D904F7" w:rsidP="005D1378">
      <w:pPr>
        <w:spacing w:after="200" w:line="276" w:lineRule="auto"/>
        <w:rPr>
          <w:rFonts w:asciiTheme="minorHAnsi" w:hAnsiTheme="minorHAnsi"/>
          <w:b/>
        </w:rPr>
      </w:pPr>
    </w:p>
    <w:p w:rsidR="002065E7" w:rsidRPr="002065E7" w:rsidRDefault="002065E7" w:rsidP="005D1378">
      <w:pPr>
        <w:spacing w:after="200" w:line="276" w:lineRule="auto"/>
        <w:rPr>
          <w:rFonts w:asciiTheme="minorHAnsi" w:hAnsiTheme="minorHAnsi"/>
          <w:b/>
          <w:sz w:val="22"/>
        </w:rPr>
      </w:pPr>
      <w:r w:rsidRPr="002065E7">
        <w:rPr>
          <w:rFonts w:asciiTheme="minorHAnsi" w:hAnsiTheme="minorHAnsi"/>
          <w:b/>
          <w:bCs/>
          <w:sz w:val="22"/>
          <w:szCs w:val="23"/>
        </w:rPr>
        <w:t>Działanie 8.2. Wsparcie osób poszukujących pracy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2126"/>
        <w:gridCol w:w="4536"/>
      </w:tblGrid>
      <w:tr w:rsidR="00D904F7" w:rsidTr="00917064">
        <w:trPr>
          <w:trHeight w:val="110"/>
        </w:trPr>
        <w:tc>
          <w:tcPr>
            <w:tcW w:w="9322" w:type="dxa"/>
            <w:gridSpan w:val="3"/>
            <w:shd w:val="clear" w:color="auto" w:fill="D9D9D9" w:themeFill="background1" w:themeFillShade="D9"/>
          </w:tcPr>
          <w:p w:rsidR="00D904F7" w:rsidRDefault="00D904F7" w:rsidP="003A1886">
            <w:pPr>
              <w:pStyle w:val="Default"/>
              <w:jc w:val="center"/>
              <w:rPr>
                <w:sz w:val="22"/>
                <w:szCs w:val="22"/>
              </w:rPr>
            </w:pPr>
            <w:r>
              <w:rPr>
                <w:b/>
                <w:bCs/>
                <w:sz w:val="22"/>
                <w:szCs w:val="22"/>
              </w:rPr>
              <w:t>OPIS DZIAŁANIA i PODDZIAŁAŃ</w:t>
            </w:r>
          </w:p>
        </w:tc>
      </w:tr>
      <w:tr w:rsidR="00D904F7" w:rsidTr="00334EE0">
        <w:trPr>
          <w:trHeight w:val="574"/>
        </w:trPr>
        <w:tc>
          <w:tcPr>
            <w:tcW w:w="2660" w:type="dxa"/>
          </w:tcPr>
          <w:p w:rsidR="00D904F7" w:rsidRDefault="00D904F7" w:rsidP="00917064">
            <w:pPr>
              <w:pStyle w:val="Default"/>
              <w:ind w:left="142" w:hanging="142"/>
              <w:rPr>
                <w:sz w:val="22"/>
                <w:szCs w:val="22"/>
              </w:rPr>
            </w:pPr>
            <w:r>
              <w:rPr>
                <w:b/>
                <w:bCs/>
                <w:sz w:val="23"/>
                <w:szCs w:val="23"/>
              </w:rPr>
              <w:t xml:space="preserve">1. </w:t>
            </w:r>
            <w:r>
              <w:rPr>
                <w:sz w:val="22"/>
                <w:szCs w:val="22"/>
              </w:rPr>
              <w:t xml:space="preserve">Nazwa działania/ </w:t>
            </w:r>
            <w:proofErr w:type="spellStart"/>
            <w:r>
              <w:rPr>
                <w:sz w:val="22"/>
                <w:szCs w:val="22"/>
              </w:rPr>
              <w:t>poddziałania</w:t>
            </w:r>
            <w:proofErr w:type="spellEnd"/>
            <w:r>
              <w:rPr>
                <w:sz w:val="22"/>
                <w:szCs w:val="22"/>
              </w:rPr>
              <w:t xml:space="preserve"> </w:t>
            </w:r>
          </w:p>
        </w:tc>
        <w:tc>
          <w:tcPr>
            <w:tcW w:w="2126" w:type="dxa"/>
            <w:vAlign w:val="center"/>
          </w:tcPr>
          <w:p w:rsidR="00D904F7" w:rsidRDefault="00D904F7" w:rsidP="002065E7">
            <w:pPr>
              <w:pStyle w:val="Default"/>
              <w:rPr>
                <w:sz w:val="22"/>
                <w:szCs w:val="22"/>
              </w:rPr>
            </w:pPr>
            <w:r>
              <w:rPr>
                <w:sz w:val="22"/>
                <w:szCs w:val="22"/>
              </w:rPr>
              <w:t>Działanie 8.</w:t>
            </w:r>
            <w:r w:rsidR="002065E7">
              <w:rPr>
                <w:sz w:val="22"/>
                <w:szCs w:val="22"/>
              </w:rPr>
              <w:t>2</w:t>
            </w:r>
            <w:r>
              <w:rPr>
                <w:sz w:val="22"/>
                <w:szCs w:val="22"/>
              </w:rPr>
              <w:t xml:space="preserve"> </w:t>
            </w:r>
          </w:p>
        </w:tc>
        <w:tc>
          <w:tcPr>
            <w:tcW w:w="4536" w:type="dxa"/>
            <w:vAlign w:val="center"/>
          </w:tcPr>
          <w:p w:rsidR="00D904F7" w:rsidRPr="002065E7" w:rsidRDefault="002065E7" w:rsidP="0045560D">
            <w:pPr>
              <w:pStyle w:val="Default"/>
            </w:pPr>
            <w:r>
              <w:rPr>
                <w:sz w:val="22"/>
                <w:szCs w:val="22"/>
              </w:rPr>
              <w:t xml:space="preserve">Wsparcie osób poszukujących pracy </w:t>
            </w:r>
          </w:p>
        </w:tc>
      </w:tr>
      <w:tr w:rsidR="002065E7" w:rsidTr="00334EE0">
        <w:trPr>
          <w:trHeight w:val="646"/>
        </w:trPr>
        <w:tc>
          <w:tcPr>
            <w:tcW w:w="2660" w:type="dxa"/>
          </w:tcPr>
          <w:p w:rsidR="002065E7" w:rsidRDefault="002065E7">
            <w:pPr>
              <w:pStyle w:val="Default"/>
              <w:rPr>
                <w:rFonts w:cstheme="minorBidi"/>
                <w:color w:val="auto"/>
              </w:rPr>
            </w:pPr>
          </w:p>
          <w:p w:rsidR="002065E7" w:rsidRDefault="002065E7" w:rsidP="00917064">
            <w:pPr>
              <w:pStyle w:val="Default"/>
              <w:ind w:left="142" w:hanging="142"/>
              <w:rPr>
                <w:sz w:val="22"/>
                <w:szCs w:val="22"/>
              </w:rPr>
            </w:pPr>
            <w:r>
              <w:rPr>
                <w:b/>
                <w:bCs/>
                <w:sz w:val="23"/>
                <w:szCs w:val="23"/>
              </w:rPr>
              <w:t xml:space="preserve">2. </w:t>
            </w:r>
            <w:r>
              <w:rPr>
                <w:sz w:val="22"/>
                <w:szCs w:val="22"/>
              </w:rPr>
              <w:t xml:space="preserve">Cel/e szczegółowy/e działania/ </w:t>
            </w:r>
            <w:proofErr w:type="spellStart"/>
            <w:r>
              <w:rPr>
                <w:sz w:val="22"/>
                <w:szCs w:val="22"/>
              </w:rPr>
              <w:t>poddziałania</w:t>
            </w:r>
            <w:proofErr w:type="spellEnd"/>
            <w:r>
              <w:rPr>
                <w:sz w:val="22"/>
                <w:szCs w:val="22"/>
              </w:rPr>
              <w:t xml:space="preserve"> </w:t>
            </w:r>
          </w:p>
          <w:p w:rsidR="002065E7" w:rsidRDefault="002065E7">
            <w:pPr>
              <w:pStyle w:val="Default"/>
              <w:rPr>
                <w:sz w:val="22"/>
                <w:szCs w:val="22"/>
              </w:rPr>
            </w:pPr>
          </w:p>
        </w:tc>
        <w:tc>
          <w:tcPr>
            <w:tcW w:w="2126" w:type="dxa"/>
          </w:tcPr>
          <w:p w:rsidR="002065E7" w:rsidRDefault="002065E7" w:rsidP="002065E7">
            <w:pPr>
              <w:pStyle w:val="Default"/>
              <w:rPr>
                <w:sz w:val="22"/>
                <w:szCs w:val="22"/>
              </w:rPr>
            </w:pPr>
            <w:r>
              <w:rPr>
                <w:sz w:val="22"/>
                <w:szCs w:val="22"/>
              </w:rPr>
              <w:t xml:space="preserve">Działanie 8.2 </w:t>
            </w:r>
          </w:p>
        </w:tc>
        <w:tc>
          <w:tcPr>
            <w:tcW w:w="4536" w:type="dxa"/>
          </w:tcPr>
          <w:p w:rsidR="002065E7" w:rsidRDefault="002065E7">
            <w:pPr>
              <w:pStyle w:val="Default"/>
              <w:rPr>
                <w:sz w:val="22"/>
                <w:szCs w:val="22"/>
              </w:rPr>
            </w:pPr>
            <w:r>
              <w:rPr>
                <w:sz w:val="22"/>
                <w:szCs w:val="22"/>
              </w:rPr>
              <w:t xml:space="preserve">Poprawa szans na zatrudnienie osób, które znajdują się w szczególnej sytuacji na rynku pracy (50+, kobiety, osoby niepełnosprawne, długotrwale bezrobotne, osoby o niskich kwalifikacjach) </w:t>
            </w:r>
          </w:p>
        </w:tc>
      </w:tr>
      <w:tr w:rsidR="002065E7" w:rsidTr="00334EE0">
        <w:trPr>
          <w:trHeight w:val="1989"/>
        </w:trPr>
        <w:tc>
          <w:tcPr>
            <w:tcW w:w="2660" w:type="dxa"/>
            <w:vAlign w:val="center"/>
          </w:tcPr>
          <w:p w:rsidR="002065E7" w:rsidRDefault="002065E7" w:rsidP="000E06E2">
            <w:pPr>
              <w:pStyle w:val="Default"/>
              <w:rPr>
                <w:rFonts w:cstheme="minorBidi"/>
                <w:color w:val="auto"/>
              </w:rPr>
            </w:pPr>
          </w:p>
          <w:p w:rsidR="002065E7" w:rsidRDefault="002065E7" w:rsidP="00917064">
            <w:pPr>
              <w:pStyle w:val="Default"/>
              <w:ind w:left="142" w:hanging="142"/>
              <w:rPr>
                <w:sz w:val="22"/>
                <w:szCs w:val="22"/>
              </w:rPr>
            </w:pPr>
            <w:r>
              <w:rPr>
                <w:b/>
                <w:bCs/>
                <w:sz w:val="23"/>
                <w:szCs w:val="23"/>
              </w:rPr>
              <w:t xml:space="preserve">3. </w:t>
            </w:r>
            <w:r>
              <w:rPr>
                <w:sz w:val="22"/>
                <w:szCs w:val="22"/>
              </w:rPr>
              <w:t xml:space="preserve">Lista wskaźników rezultatu bezpośredniego </w:t>
            </w:r>
          </w:p>
          <w:p w:rsidR="002065E7" w:rsidRDefault="002065E7" w:rsidP="000E06E2">
            <w:pPr>
              <w:pStyle w:val="Default"/>
              <w:rPr>
                <w:sz w:val="22"/>
                <w:szCs w:val="22"/>
              </w:rPr>
            </w:pPr>
          </w:p>
        </w:tc>
        <w:tc>
          <w:tcPr>
            <w:tcW w:w="2126" w:type="dxa"/>
          </w:tcPr>
          <w:p w:rsidR="002065E7" w:rsidRDefault="002065E7" w:rsidP="002065E7">
            <w:pPr>
              <w:pStyle w:val="Default"/>
              <w:rPr>
                <w:sz w:val="22"/>
                <w:szCs w:val="22"/>
              </w:rPr>
            </w:pPr>
            <w:r>
              <w:rPr>
                <w:sz w:val="22"/>
                <w:szCs w:val="22"/>
              </w:rPr>
              <w:t xml:space="preserve">Działanie 8.2 </w:t>
            </w:r>
          </w:p>
        </w:tc>
        <w:tc>
          <w:tcPr>
            <w:tcW w:w="4536" w:type="dxa"/>
          </w:tcPr>
          <w:p w:rsidR="002065E7" w:rsidRDefault="002065E7" w:rsidP="002C2A8B">
            <w:pPr>
              <w:pStyle w:val="Default"/>
              <w:jc w:val="both"/>
              <w:rPr>
                <w:rFonts w:cstheme="minorBidi"/>
                <w:color w:val="auto"/>
                <w:sz w:val="22"/>
              </w:rPr>
            </w:pPr>
            <w:r w:rsidRPr="008D31A9">
              <w:rPr>
                <w:rFonts w:cstheme="minorBidi"/>
                <w:color w:val="auto"/>
                <w:sz w:val="22"/>
              </w:rPr>
              <w:t>1. Liczba osób pracujących po opuszczeniu programu (łącznie z pracującymi na własny rachunek) (C)  obliczana na podstawie liczby osób bezrobotnych (łącznie z długotrwale bezrobotnymi) objętych wsparciem w programie (C)</w:t>
            </w:r>
          </w:p>
          <w:p w:rsidR="002065E7" w:rsidRDefault="002065E7" w:rsidP="002C2A8B">
            <w:pPr>
              <w:pStyle w:val="Default"/>
              <w:jc w:val="both"/>
              <w:rPr>
                <w:rFonts w:cstheme="minorBidi"/>
                <w:color w:val="auto"/>
                <w:sz w:val="22"/>
              </w:rPr>
            </w:pPr>
            <w:r>
              <w:rPr>
                <w:rFonts w:cstheme="minorBidi"/>
                <w:color w:val="auto"/>
                <w:sz w:val="22"/>
              </w:rPr>
              <w:t xml:space="preserve">2. </w:t>
            </w:r>
            <w:r w:rsidRPr="008D31A9">
              <w:rPr>
                <w:rFonts w:cstheme="minorBidi"/>
                <w:color w:val="auto"/>
                <w:sz w:val="22"/>
              </w:rPr>
              <w:t>Liczba osób, które uzyskały kwalifikacje po opuszczeniu programu (łącznie z pracującymi na własny rachunek) (C)  obliczana na podstawie liczby osób bezrobotnych (łącznie z długotrwale bezrobotnymi) objętych wsparciem w programie (C)</w:t>
            </w:r>
          </w:p>
          <w:p w:rsidR="002065E7" w:rsidRDefault="002065E7" w:rsidP="002C2A8B">
            <w:pPr>
              <w:pStyle w:val="Default"/>
              <w:jc w:val="both"/>
              <w:rPr>
                <w:rFonts w:cstheme="minorBidi"/>
                <w:color w:val="auto"/>
              </w:rPr>
            </w:pPr>
            <w:r>
              <w:rPr>
                <w:rFonts w:cstheme="minorBidi"/>
                <w:color w:val="auto"/>
                <w:sz w:val="22"/>
              </w:rPr>
              <w:t xml:space="preserve">3. </w:t>
            </w:r>
            <w:r w:rsidRPr="008D31A9">
              <w:rPr>
                <w:rFonts w:cstheme="minorBidi"/>
                <w:color w:val="auto"/>
                <w:sz w:val="22"/>
              </w:rPr>
              <w:t>Liczba osób pracujących po opuszczeniu programu (łącznie z pracującymi na własny rachunek) (C)  obliczana na podstawie liczby osób długotrwale bezrobotnych objętych wsparciem w programie (C)</w:t>
            </w:r>
          </w:p>
          <w:p w:rsidR="002065E7" w:rsidRDefault="002065E7" w:rsidP="002C2A8B">
            <w:pPr>
              <w:pStyle w:val="Default"/>
              <w:jc w:val="both"/>
              <w:rPr>
                <w:sz w:val="22"/>
                <w:szCs w:val="22"/>
              </w:rPr>
            </w:pPr>
            <w:r>
              <w:rPr>
                <w:sz w:val="22"/>
                <w:szCs w:val="22"/>
              </w:rPr>
              <w:lastRenderedPageBreak/>
              <w:t xml:space="preserve">4. Liczba osób, które uzyskały kwalifikacje po opuszczeniu programu (C) obliczana na podstawie liczby osób długotrwale bezrobotnych objętych wsparciem w programie (C) </w:t>
            </w:r>
          </w:p>
          <w:p w:rsidR="00D2706C" w:rsidRDefault="00D2706C" w:rsidP="002C2A8B">
            <w:pPr>
              <w:pStyle w:val="Default"/>
              <w:jc w:val="both"/>
              <w:rPr>
                <w:rFonts w:cstheme="minorBidi"/>
                <w:color w:val="auto"/>
                <w:sz w:val="22"/>
              </w:rPr>
            </w:pPr>
            <w:r>
              <w:rPr>
                <w:rFonts w:cstheme="minorBidi"/>
                <w:color w:val="auto"/>
                <w:sz w:val="22"/>
              </w:rPr>
              <w:t xml:space="preserve">5. </w:t>
            </w:r>
            <w:r w:rsidRPr="008D31A9">
              <w:rPr>
                <w:rFonts w:cstheme="minorBidi"/>
                <w:color w:val="auto"/>
                <w:sz w:val="22"/>
              </w:rPr>
              <w:t xml:space="preserve">Liczba osób pracujących po opuszczeniu programu (łącznie z pracującymi na własny rachunek) (C)  obliczana na podstawie liczby osób </w:t>
            </w:r>
            <w:r>
              <w:rPr>
                <w:rFonts w:cstheme="minorBidi"/>
                <w:color w:val="auto"/>
                <w:sz w:val="22"/>
              </w:rPr>
              <w:t>biernych zawodowo</w:t>
            </w:r>
            <w:r w:rsidRPr="008D31A9">
              <w:rPr>
                <w:rFonts w:cstheme="minorBidi"/>
                <w:color w:val="auto"/>
                <w:sz w:val="22"/>
              </w:rPr>
              <w:t xml:space="preserve"> objętych wsparciem w programie (C)</w:t>
            </w:r>
          </w:p>
          <w:p w:rsidR="00D2706C" w:rsidRPr="00D2706C" w:rsidRDefault="00D2706C" w:rsidP="002C2A8B">
            <w:pPr>
              <w:pStyle w:val="Default"/>
              <w:jc w:val="both"/>
              <w:rPr>
                <w:rFonts w:cstheme="minorBidi"/>
                <w:color w:val="auto"/>
                <w:sz w:val="22"/>
              </w:rPr>
            </w:pPr>
            <w:r>
              <w:rPr>
                <w:rFonts w:cstheme="minorBidi"/>
                <w:color w:val="auto"/>
                <w:sz w:val="22"/>
              </w:rPr>
              <w:t xml:space="preserve">6. </w:t>
            </w:r>
            <w:r w:rsidRPr="008D31A9">
              <w:rPr>
                <w:rFonts w:cstheme="minorBidi"/>
                <w:color w:val="auto"/>
                <w:sz w:val="22"/>
              </w:rPr>
              <w:t xml:space="preserve">Liczba osób, które uzyskały kwalifikacje po opuszczeniu programu (łącznie z pracującymi na własny rachunek) (C)  obliczana na podstawie liczby osób </w:t>
            </w:r>
            <w:r>
              <w:rPr>
                <w:rFonts w:cstheme="minorBidi"/>
                <w:color w:val="auto"/>
                <w:sz w:val="22"/>
              </w:rPr>
              <w:t>biernych zawodowo</w:t>
            </w:r>
            <w:r w:rsidRPr="008D31A9">
              <w:rPr>
                <w:rFonts w:cstheme="minorBidi"/>
                <w:color w:val="auto"/>
                <w:sz w:val="22"/>
              </w:rPr>
              <w:t xml:space="preserve"> objętych wsparciem w programie (C)</w:t>
            </w:r>
          </w:p>
          <w:p w:rsidR="002065E7" w:rsidRDefault="00D2706C" w:rsidP="002C2A8B">
            <w:pPr>
              <w:pStyle w:val="Default"/>
              <w:jc w:val="both"/>
              <w:rPr>
                <w:sz w:val="22"/>
                <w:szCs w:val="22"/>
              </w:rPr>
            </w:pPr>
            <w:r>
              <w:rPr>
                <w:sz w:val="22"/>
                <w:szCs w:val="22"/>
              </w:rPr>
              <w:t>7</w:t>
            </w:r>
            <w:r w:rsidR="002065E7">
              <w:rPr>
                <w:sz w:val="22"/>
                <w:szCs w:val="22"/>
              </w:rPr>
              <w:t xml:space="preserve">. Liczba osób pracujących po opuszczeniu programu (łącznie z pracującymi na własny rachunek) (C) obliczana na podstawie liczby osób z </w:t>
            </w:r>
            <w:proofErr w:type="spellStart"/>
            <w:r w:rsidR="002065E7">
              <w:rPr>
                <w:sz w:val="22"/>
                <w:szCs w:val="22"/>
              </w:rPr>
              <w:t>niepełnosprawnościami</w:t>
            </w:r>
            <w:proofErr w:type="spellEnd"/>
            <w:r w:rsidR="002065E7">
              <w:rPr>
                <w:sz w:val="22"/>
                <w:szCs w:val="22"/>
              </w:rPr>
              <w:t xml:space="preserve"> objętych wsparciem w programie (C) </w:t>
            </w:r>
          </w:p>
          <w:p w:rsidR="002065E7" w:rsidRDefault="00D2706C" w:rsidP="002C2A8B">
            <w:pPr>
              <w:pStyle w:val="Default"/>
              <w:jc w:val="both"/>
              <w:rPr>
                <w:sz w:val="22"/>
                <w:szCs w:val="22"/>
              </w:rPr>
            </w:pPr>
            <w:r>
              <w:rPr>
                <w:sz w:val="22"/>
                <w:szCs w:val="22"/>
              </w:rPr>
              <w:t>8</w:t>
            </w:r>
            <w:r w:rsidR="002065E7">
              <w:rPr>
                <w:sz w:val="22"/>
                <w:szCs w:val="22"/>
              </w:rPr>
              <w:t xml:space="preserve">. Liczba osób, które uzyskały kwalifikacje po opuszczeniu programu (C) obliczana na podstawie liczby osób z </w:t>
            </w:r>
            <w:proofErr w:type="spellStart"/>
            <w:r w:rsidR="002065E7">
              <w:rPr>
                <w:sz w:val="22"/>
                <w:szCs w:val="22"/>
              </w:rPr>
              <w:t>niepełnosprawnościami</w:t>
            </w:r>
            <w:proofErr w:type="spellEnd"/>
            <w:r w:rsidR="002065E7">
              <w:rPr>
                <w:sz w:val="22"/>
                <w:szCs w:val="22"/>
              </w:rPr>
              <w:t xml:space="preserve"> objętych wsparciem w programie (C) </w:t>
            </w:r>
          </w:p>
        </w:tc>
      </w:tr>
      <w:tr w:rsidR="002065E7" w:rsidTr="00334EE0">
        <w:trPr>
          <w:trHeight w:val="2179"/>
        </w:trPr>
        <w:tc>
          <w:tcPr>
            <w:tcW w:w="2660" w:type="dxa"/>
            <w:vAlign w:val="center"/>
          </w:tcPr>
          <w:p w:rsidR="002065E7" w:rsidRDefault="002065E7" w:rsidP="000E06E2">
            <w:pPr>
              <w:pStyle w:val="Default"/>
              <w:rPr>
                <w:rFonts w:cstheme="minorBidi"/>
                <w:color w:val="auto"/>
              </w:rPr>
            </w:pPr>
          </w:p>
          <w:p w:rsidR="002065E7" w:rsidRDefault="002065E7" w:rsidP="00917064">
            <w:pPr>
              <w:pStyle w:val="Default"/>
              <w:ind w:left="142" w:hanging="142"/>
              <w:rPr>
                <w:sz w:val="22"/>
                <w:szCs w:val="22"/>
              </w:rPr>
            </w:pPr>
            <w:r>
              <w:rPr>
                <w:b/>
                <w:bCs/>
                <w:sz w:val="23"/>
                <w:szCs w:val="23"/>
              </w:rPr>
              <w:t xml:space="preserve">4. </w:t>
            </w:r>
            <w:r>
              <w:rPr>
                <w:sz w:val="22"/>
                <w:szCs w:val="22"/>
              </w:rPr>
              <w:t xml:space="preserve">Lista wskaźników produktu </w:t>
            </w:r>
          </w:p>
          <w:p w:rsidR="002065E7" w:rsidRDefault="002065E7" w:rsidP="000E06E2">
            <w:pPr>
              <w:pStyle w:val="Default"/>
              <w:rPr>
                <w:sz w:val="22"/>
                <w:szCs w:val="22"/>
              </w:rPr>
            </w:pPr>
          </w:p>
        </w:tc>
        <w:tc>
          <w:tcPr>
            <w:tcW w:w="2126" w:type="dxa"/>
          </w:tcPr>
          <w:p w:rsidR="002065E7" w:rsidRDefault="002065E7" w:rsidP="00D2706C">
            <w:pPr>
              <w:pStyle w:val="Default"/>
              <w:rPr>
                <w:sz w:val="22"/>
                <w:szCs w:val="22"/>
              </w:rPr>
            </w:pPr>
            <w:r>
              <w:rPr>
                <w:sz w:val="22"/>
                <w:szCs w:val="22"/>
              </w:rPr>
              <w:t>Działanie 8.</w:t>
            </w:r>
            <w:r w:rsidR="00D2706C">
              <w:rPr>
                <w:sz w:val="22"/>
                <w:szCs w:val="22"/>
              </w:rPr>
              <w:t>2</w:t>
            </w:r>
          </w:p>
        </w:tc>
        <w:tc>
          <w:tcPr>
            <w:tcW w:w="4536" w:type="dxa"/>
          </w:tcPr>
          <w:p w:rsidR="002065E7" w:rsidRDefault="002065E7">
            <w:pPr>
              <w:pStyle w:val="Default"/>
              <w:rPr>
                <w:sz w:val="22"/>
                <w:szCs w:val="22"/>
              </w:rPr>
            </w:pPr>
            <w:r>
              <w:rPr>
                <w:sz w:val="23"/>
                <w:szCs w:val="23"/>
              </w:rPr>
              <w:t xml:space="preserve">1. </w:t>
            </w:r>
            <w:r>
              <w:rPr>
                <w:sz w:val="22"/>
                <w:szCs w:val="22"/>
              </w:rPr>
              <w:t xml:space="preserve">Liczba osób bezrobotnych (łącznie </w:t>
            </w:r>
            <w:r>
              <w:rPr>
                <w:sz w:val="22"/>
                <w:szCs w:val="22"/>
              </w:rPr>
              <w:br/>
              <w:t xml:space="preserve">z długotrwale bezrobotnymi) objętych wsparciem w programie (C) – programowy </w:t>
            </w:r>
          </w:p>
          <w:p w:rsidR="002065E7" w:rsidRDefault="002065E7">
            <w:pPr>
              <w:pStyle w:val="Default"/>
              <w:rPr>
                <w:sz w:val="22"/>
                <w:szCs w:val="22"/>
              </w:rPr>
            </w:pPr>
            <w:r>
              <w:rPr>
                <w:sz w:val="23"/>
                <w:szCs w:val="23"/>
              </w:rPr>
              <w:t xml:space="preserve">2. </w:t>
            </w:r>
            <w:r>
              <w:rPr>
                <w:sz w:val="22"/>
                <w:szCs w:val="22"/>
              </w:rPr>
              <w:t xml:space="preserve">Liczba osób o niskich kwalifikacjach objętych wsparciem w programie – programowy </w:t>
            </w:r>
          </w:p>
          <w:p w:rsidR="00D2706C" w:rsidRDefault="00D2706C">
            <w:pPr>
              <w:pStyle w:val="Default"/>
              <w:rPr>
                <w:sz w:val="22"/>
                <w:szCs w:val="22"/>
              </w:rPr>
            </w:pPr>
            <w:r>
              <w:rPr>
                <w:sz w:val="23"/>
                <w:szCs w:val="23"/>
              </w:rPr>
              <w:t xml:space="preserve">3. </w:t>
            </w:r>
            <w:r>
              <w:rPr>
                <w:sz w:val="22"/>
                <w:szCs w:val="22"/>
              </w:rPr>
              <w:t xml:space="preserve">Liczba osób biernych zawodowo objętych wsparciem w programie (C) – programowy </w:t>
            </w:r>
          </w:p>
          <w:p w:rsidR="002065E7" w:rsidRDefault="00D2706C">
            <w:pPr>
              <w:pStyle w:val="Default"/>
              <w:rPr>
                <w:sz w:val="22"/>
                <w:szCs w:val="22"/>
              </w:rPr>
            </w:pPr>
            <w:r>
              <w:rPr>
                <w:sz w:val="23"/>
                <w:szCs w:val="23"/>
              </w:rPr>
              <w:t>4</w:t>
            </w:r>
            <w:r w:rsidR="002065E7">
              <w:rPr>
                <w:sz w:val="23"/>
                <w:szCs w:val="23"/>
              </w:rPr>
              <w:t xml:space="preserve">. </w:t>
            </w:r>
            <w:r w:rsidR="002065E7">
              <w:rPr>
                <w:sz w:val="22"/>
                <w:szCs w:val="22"/>
              </w:rPr>
              <w:t xml:space="preserve">Liczba osób z </w:t>
            </w:r>
            <w:proofErr w:type="spellStart"/>
            <w:r w:rsidR="002065E7">
              <w:rPr>
                <w:sz w:val="22"/>
                <w:szCs w:val="22"/>
              </w:rPr>
              <w:t>niepełnosprawnościami</w:t>
            </w:r>
            <w:proofErr w:type="spellEnd"/>
            <w:r w:rsidR="002065E7">
              <w:rPr>
                <w:sz w:val="22"/>
                <w:szCs w:val="22"/>
              </w:rPr>
              <w:t xml:space="preserve"> objętych wsparciem w programie (C) – programowy </w:t>
            </w:r>
          </w:p>
          <w:p w:rsidR="002065E7" w:rsidRDefault="00D2706C">
            <w:pPr>
              <w:pStyle w:val="Default"/>
              <w:rPr>
                <w:sz w:val="22"/>
                <w:szCs w:val="22"/>
              </w:rPr>
            </w:pPr>
            <w:r>
              <w:rPr>
                <w:sz w:val="23"/>
                <w:szCs w:val="23"/>
              </w:rPr>
              <w:t>5</w:t>
            </w:r>
            <w:r w:rsidR="002065E7">
              <w:rPr>
                <w:sz w:val="23"/>
                <w:szCs w:val="23"/>
              </w:rPr>
              <w:t xml:space="preserve">. </w:t>
            </w:r>
            <w:r w:rsidR="002065E7">
              <w:rPr>
                <w:sz w:val="22"/>
                <w:szCs w:val="22"/>
              </w:rPr>
              <w:t xml:space="preserve">Liczba osób długotrwale bezrobotnych objętych wsparciem w programie (C) – programowy </w:t>
            </w:r>
          </w:p>
          <w:p w:rsidR="002065E7" w:rsidRDefault="00D2706C">
            <w:pPr>
              <w:pStyle w:val="Default"/>
              <w:rPr>
                <w:sz w:val="22"/>
                <w:szCs w:val="22"/>
              </w:rPr>
            </w:pPr>
            <w:r>
              <w:rPr>
                <w:sz w:val="23"/>
                <w:szCs w:val="23"/>
              </w:rPr>
              <w:t>6</w:t>
            </w:r>
            <w:r w:rsidR="002065E7">
              <w:rPr>
                <w:sz w:val="23"/>
                <w:szCs w:val="23"/>
              </w:rPr>
              <w:t xml:space="preserve">. </w:t>
            </w:r>
            <w:r w:rsidR="002065E7">
              <w:rPr>
                <w:sz w:val="22"/>
                <w:szCs w:val="22"/>
              </w:rPr>
              <w:t xml:space="preserve">Liczba osób w wieku 50 lat i więcej objętych wsparciem w programie – programowy </w:t>
            </w:r>
          </w:p>
        </w:tc>
      </w:tr>
      <w:tr w:rsidR="002065E7" w:rsidTr="00334EE0">
        <w:trPr>
          <w:trHeight w:val="1987"/>
        </w:trPr>
        <w:tc>
          <w:tcPr>
            <w:tcW w:w="2660" w:type="dxa"/>
            <w:vAlign w:val="center"/>
          </w:tcPr>
          <w:p w:rsidR="002065E7" w:rsidRDefault="002065E7" w:rsidP="000E06E2">
            <w:pPr>
              <w:pStyle w:val="Default"/>
              <w:rPr>
                <w:rFonts w:cstheme="minorBidi"/>
                <w:color w:val="auto"/>
              </w:rPr>
            </w:pPr>
          </w:p>
          <w:p w:rsidR="002065E7" w:rsidRDefault="002065E7" w:rsidP="000E06E2">
            <w:pPr>
              <w:pStyle w:val="Default"/>
              <w:rPr>
                <w:sz w:val="23"/>
                <w:szCs w:val="23"/>
              </w:rPr>
            </w:pPr>
            <w:r>
              <w:rPr>
                <w:b/>
                <w:bCs/>
                <w:sz w:val="23"/>
                <w:szCs w:val="23"/>
              </w:rPr>
              <w:t xml:space="preserve">5. </w:t>
            </w:r>
            <w:r w:rsidRPr="000E06E2">
              <w:rPr>
                <w:bCs/>
                <w:sz w:val="23"/>
                <w:szCs w:val="23"/>
              </w:rPr>
              <w:t>Typy projektów</w:t>
            </w:r>
            <w:r>
              <w:rPr>
                <w:b/>
                <w:bCs/>
                <w:sz w:val="23"/>
                <w:szCs w:val="23"/>
              </w:rPr>
              <w:t xml:space="preserve"> </w:t>
            </w:r>
          </w:p>
          <w:p w:rsidR="002065E7" w:rsidRDefault="002065E7" w:rsidP="000E06E2">
            <w:pPr>
              <w:pStyle w:val="Default"/>
              <w:rPr>
                <w:sz w:val="23"/>
                <w:szCs w:val="23"/>
              </w:rPr>
            </w:pPr>
          </w:p>
        </w:tc>
        <w:tc>
          <w:tcPr>
            <w:tcW w:w="2126" w:type="dxa"/>
            <w:vAlign w:val="center"/>
          </w:tcPr>
          <w:p w:rsidR="002065E7" w:rsidRDefault="002065E7" w:rsidP="00D2706C">
            <w:pPr>
              <w:pStyle w:val="Default"/>
              <w:rPr>
                <w:sz w:val="22"/>
                <w:szCs w:val="22"/>
              </w:rPr>
            </w:pPr>
            <w:r>
              <w:rPr>
                <w:sz w:val="22"/>
                <w:szCs w:val="22"/>
              </w:rPr>
              <w:t>Działanie 8.</w:t>
            </w:r>
            <w:r w:rsidR="00D2706C">
              <w:rPr>
                <w:sz w:val="22"/>
                <w:szCs w:val="22"/>
              </w:rPr>
              <w:t>2</w:t>
            </w:r>
            <w:r>
              <w:rPr>
                <w:sz w:val="22"/>
                <w:szCs w:val="22"/>
              </w:rPr>
              <w:t xml:space="preserve"> </w:t>
            </w:r>
          </w:p>
        </w:tc>
        <w:tc>
          <w:tcPr>
            <w:tcW w:w="4536" w:type="dxa"/>
          </w:tcPr>
          <w:p w:rsidR="00D2706C" w:rsidRDefault="00D2706C" w:rsidP="002C2A8B">
            <w:pPr>
              <w:pStyle w:val="Default"/>
              <w:jc w:val="both"/>
              <w:rPr>
                <w:sz w:val="22"/>
                <w:szCs w:val="22"/>
              </w:rPr>
            </w:pPr>
            <w:r>
              <w:rPr>
                <w:b/>
                <w:bCs/>
                <w:sz w:val="22"/>
                <w:szCs w:val="22"/>
              </w:rPr>
              <w:t xml:space="preserve">8.2.F. </w:t>
            </w:r>
          </w:p>
          <w:p w:rsidR="00D2706C" w:rsidRDefault="00D2706C" w:rsidP="002C2A8B">
            <w:pPr>
              <w:pStyle w:val="Default"/>
              <w:jc w:val="both"/>
              <w:rPr>
                <w:sz w:val="22"/>
                <w:szCs w:val="22"/>
              </w:rPr>
            </w:pPr>
            <w:r>
              <w:rPr>
                <w:sz w:val="22"/>
                <w:szCs w:val="22"/>
              </w:rPr>
              <w:t xml:space="preserve">realizacja ukierunkowanych schematów mobilności transnarodowej (USMT) EURES. </w:t>
            </w:r>
          </w:p>
          <w:p w:rsidR="00D2706C" w:rsidRDefault="00D2706C" w:rsidP="002C2A8B">
            <w:pPr>
              <w:pStyle w:val="Default"/>
              <w:jc w:val="both"/>
              <w:rPr>
                <w:sz w:val="22"/>
                <w:szCs w:val="22"/>
              </w:rPr>
            </w:pPr>
          </w:p>
          <w:p w:rsidR="002065E7" w:rsidRDefault="00D2706C" w:rsidP="002C2A8B">
            <w:pPr>
              <w:pStyle w:val="Default"/>
              <w:jc w:val="both"/>
              <w:rPr>
                <w:sz w:val="22"/>
                <w:szCs w:val="22"/>
              </w:rPr>
            </w:pPr>
            <w:r>
              <w:rPr>
                <w:sz w:val="22"/>
                <w:szCs w:val="22"/>
              </w:rPr>
              <w:t xml:space="preserve">Realizacja typu F operacji ma charakter warunkowy, uzależniony od zdiagnozowania branż, zawodów lub kompetencji, w których sytuacja na rynku pracy wymaga realizacji USMT. </w:t>
            </w:r>
          </w:p>
        </w:tc>
      </w:tr>
      <w:tr w:rsidR="00D2706C" w:rsidTr="00334EE0">
        <w:trPr>
          <w:trHeight w:val="120"/>
        </w:trPr>
        <w:tc>
          <w:tcPr>
            <w:tcW w:w="2660" w:type="dxa"/>
            <w:vAlign w:val="center"/>
          </w:tcPr>
          <w:p w:rsidR="00D2706C" w:rsidRDefault="00D2706C" w:rsidP="00A932EA">
            <w:pPr>
              <w:pStyle w:val="Default"/>
              <w:rPr>
                <w:sz w:val="23"/>
                <w:szCs w:val="23"/>
              </w:rPr>
            </w:pPr>
            <w:r>
              <w:rPr>
                <w:b/>
                <w:bCs/>
                <w:sz w:val="23"/>
                <w:szCs w:val="23"/>
              </w:rPr>
              <w:t xml:space="preserve">6. </w:t>
            </w:r>
            <w:r w:rsidRPr="00A932EA">
              <w:rPr>
                <w:bCs/>
                <w:sz w:val="23"/>
                <w:szCs w:val="23"/>
              </w:rPr>
              <w:t>Typ beneficjenta</w:t>
            </w:r>
            <w:r>
              <w:rPr>
                <w:b/>
                <w:bCs/>
                <w:sz w:val="23"/>
                <w:szCs w:val="23"/>
              </w:rPr>
              <w:t xml:space="preserve"> </w:t>
            </w:r>
          </w:p>
        </w:tc>
        <w:tc>
          <w:tcPr>
            <w:tcW w:w="2126" w:type="dxa"/>
            <w:vAlign w:val="center"/>
          </w:tcPr>
          <w:p w:rsidR="00D2706C" w:rsidRDefault="00D2706C" w:rsidP="00D2706C">
            <w:pPr>
              <w:pStyle w:val="Default"/>
              <w:rPr>
                <w:sz w:val="22"/>
                <w:szCs w:val="22"/>
              </w:rPr>
            </w:pPr>
            <w:r>
              <w:rPr>
                <w:sz w:val="22"/>
                <w:szCs w:val="22"/>
              </w:rPr>
              <w:t>Działanie 8.2</w:t>
            </w:r>
          </w:p>
        </w:tc>
        <w:tc>
          <w:tcPr>
            <w:tcW w:w="4536" w:type="dxa"/>
          </w:tcPr>
          <w:p w:rsidR="00D2706C" w:rsidRDefault="00D2706C">
            <w:pPr>
              <w:pStyle w:val="Default"/>
              <w:rPr>
                <w:sz w:val="22"/>
                <w:szCs w:val="22"/>
              </w:rPr>
            </w:pPr>
            <w:r>
              <w:rPr>
                <w:b/>
                <w:bCs/>
                <w:sz w:val="22"/>
                <w:szCs w:val="22"/>
              </w:rPr>
              <w:t xml:space="preserve">8.2.F: </w:t>
            </w:r>
          </w:p>
          <w:p w:rsidR="00D2706C" w:rsidRDefault="00D2706C" w:rsidP="00D2706C">
            <w:pPr>
              <w:pStyle w:val="Default"/>
              <w:numPr>
                <w:ilvl w:val="0"/>
                <w:numId w:val="36"/>
              </w:numPr>
              <w:ind w:left="176" w:hanging="142"/>
              <w:rPr>
                <w:sz w:val="22"/>
                <w:szCs w:val="22"/>
              </w:rPr>
            </w:pPr>
            <w:r>
              <w:rPr>
                <w:sz w:val="22"/>
                <w:szCs w:val="22"/>
              </w:rPr>
              <w:t xml:space="preserve">jednostki samorządu terytorialnego, ich związki i stowarzyszenia; </w:t>
            </w:r>
          </w:p>
          <w:p w:rsidR="00D2706C" w:rsidRPr="00D2706C" w:rsidRDefault="00D2706C" w:rsidP="00D2706C">
            <w:pPr>
              <w:pStyle w:val="Default"/>
              <w:numPr>
                <w:ilvl w:val="0"/>
                <w:numId w:val="38"/>
              </w:numPr>
              <w:ind w:left="176" w:hanging="142"/>
              <w:rPr>
                <w:sz w:val="22"/>
                <w:szCs w:val="22"/>
              </w:rPr>
            </w:pPr>
            <w:r>
              <w:rPr>
                <w:sz w:val="22"/>
                <w:szCs w:val="22"/>
              </w:rPr>
              <w:t xml:space="preserve">jednostki organizacyjne </w:t>
            </w:r>
            <w:proofErr w:type="spellStart"/>
            <w:r>
              <w:rPr>
                <w:sz w:val="22"/>
                <w:szCs w:val="22"/>
              </w:rPr>
              <w:t>jst</w:t>
            </w:r>
            <w:proofErr w:type="spellEnd"/>
            <w:r>
              <w:rPr>
                <w:sz w:val="22"/>
                <w:szCs w:val="22"/>
              </w:rPr>
              <w:t xml:space="preserve">. </w:t>
            </w:r>
          </w:p>
        </w:tc>
      </w:tr>
      <w:tr w:rsidR="00D2706C" w:rsidTr="00334EE0">
        <w:trPr>
          <w:trHeight w:val="1553"/>
        </w:trPr>
        <w:tc>
          <w:tcPr>
            <w:tcW w:w="2660" w:type="dxa"/>
            <w:vAlign w:val="center"/>
          </w:tcPr>
          <w:p w:rsidR="00D2706C" w:rsidRDefault="00D2706C" w:rsidP="00A932EA">
            <w:pPr>
              <w:pStyle w:val="Default"/>
              <w:ind w:left="252" w:hanging="252"/>
              <w:rPr>
                <w:rFonts w:cstheme="minorBidi"/>
                <w:color w:val="auto"/>
              </w:rPr>
            </w:pPr>
          </w:p>
          <w:p w:rsidR="00D2706C" w:rsidRDefault="00D2706C" w:rsidP="00A932EA">
            <w:pPr>
              <w:pStyle w:val="Default"/>
              <w:ind w:left="252" w:hanging="252"/>
              <w:rPr>
                <w:sz w:val="22"/>
                <w:szCs w:val="22"/>
              </w:rPr>
            </w:pPr>
            <w:r>
              <w:rPr>
                <w:b/>
                <w:bCs/>
                <w:sz w:val="23"/>
                <w:szCs w:val="23"/>
              </w:rPr>
              <w:t xml:space="preserve">7. </w:t>
            </w:r>
            <w:r>
              <w:rPr>
                <w:sz w:val="22"/>
                <w:szCs w:val="22"/>
              </w:rPr>
              <w:t xml:space="preserve">Grupa docelowa/ ostateczni odbiorcy wsparcia </w:t>
            </w:r>
          </w:p>
          <w:p w:rsidR="00D2706C" w:rsidRDefault="00D2706C" w:rsidP="00A932EA">
            <w:pPr>
              <w:pStyle w:val="Default"/>
              <w:ind w:left="252" w:hanging="252"/>
              <w:rPr>
                <w:sz w:val="22"/>
                <w:szCs w:val="22"/>
              </w:rPr>
            </w:pPr>
          </w:p>
        </w:tc>
        <w:tc>
          <w:tcPr>
            <w:tcW w:w="2126" w:type="dxa"/>
            <w:vAlign w:val="center"/>
          </w:tcPr>
          <w:p w:rsidR="00D2706C" w:rsidRDefault="00D2706C" w:rsidP="00D2706C">
            <w:pPr>
              <w:pStyle w:val="Default"/>
              <w:rPr>
                <w:sz w:val="22"/>
                <w:szCs w:val="22"/>
              </w:rPr>
            </w:pPr>
            <w:r>
              <w:rPr>
                <w:sz w:val="22"/>
                <w:szCs w:val="22"/>
              </w:rPr>
              <w:t xml:space="preserve">Działanie 8.2 </w:t>
            </w:r>
          </w:p>
        </w:tc>
        <w:tc>
          <w:tcPr>
            <w:tcW w:w="4536" w:type="dxa"/>
          </w:tcPr>
          <w:p w:rsidR="00D2706C" w:rsidRDefault="00D2706C" w:rsidP="002C2A8B">
            <w:pPr>
              <w:pStyle w:val="Default"/>
              <w:jc w:val="both"/>
              <w:rPr>
                <w:sz w:val="22"/>
                <w:szCs w:val="22"/>
              </w:rPr>
            </w:pPr>
            <w:r>
              <w:rPr>
                <w:b/>
                <w:bCs/>
                <w:sz w:val="22"/>
                <w:szCs w:val="22"/>
              </w:rPr>
              <w:t xml:space="preserve">8.2.F: </w:t>
            </w:r>
          </w:p>
          <w:p w:rsidR="00D2706C" w:rsidRDefault="00D2706C" w:rsidP="002C2A8B">
            <w:pPr>
              <w:pStyle w:val="Default"/>
              <w:numPr>
                <w:ilvl w:val="0"/>
                <w:numId w:val="39"/>
              </w:numPr>
              <w:ind w:left="176" w:hanging="142"/>
              <w:jc w:val="both"/>
              <w:rPr>
                <w:sz w:val="22"/>
                <w:szCs w:val="22"/>
              </w:rPr>
            </w:pPr>
            <w:r>
              <w:rPr>
                <w:sz w:val="22"/>
                <w:szCs w:val="22"/>
              </w:rPr>
              <w:t xml:space="preserve">osoby od 30 roku życia pozostające bez zatrudnienia znajdujące się w szczególnej sytuacji na rynku pracy tj. osoby starsze po 50 roku życia, kobiety, osoby niepełnosprawne, osoby długotrwale bezrobotne; </w:t>
            </w:r>
          </w:p>
          <w:p w:rsidR="00D2706C" w:rsidRDefault="00D2706C" w:rsidP="002C2A8B">
            <w:pPr>
              <w:pStyle w:val="Default"/>
              <w:numPr>
                <w:ilvl w:val="0"/>
                <w:numId w:val="40"/>
              </w:numPr>
              <w:ind w:left="176" w:hanging="142"/>
              <w:jc w:val="both"/>
              <w:rPr>
                <w:sz w:val="22"/>
                <w:szCs w:val="22"/>
              </w:rPr>
            </w:pPr>
            <w:r>
              <w:rPr>
                <w:sz w:val="22"/>
                <w:szCs w:val="22"/>
              </w:rPr>
              <w:t xml:space="preserve">pracodawcy. </w:t>
            </w:r>
          </w:p>
          <w:p w:rsidR="00D2706C" w:rsidRDefault="00D2706C" w:rsidP="002C2A8B">
            <w:pPr>
              <w:pStyle w:val="Default"/>
              <w:jc w:val="both"/>
              <w:rPr>
                <w:sz w:val="22"/>
                <w:szCs w:val="22"/>
              </w:rPr>
            </w:pPr>
          </w:p>
          <w:p w:rsidR="00D2706C" w:rsidRDefault="00D2706C" w:rsidP="002C2A8B">
            <w:pPr>
              <w:pStyle w:val="Default"/>
              <w:jc w:val="both"/>
              <w:rPr>
                <w:sz w:val="22"/>
                <w:szCs w:val="22"/>
              </w:rPr>
            </w:pPr>
            <w:r>
              <w:rPr>
                <w:sz w:val="22"/>
                <w:szCs w:val="22"/>
              </w:rPr>
              <w:t xml:space="preserve">Ze wsparcia w ramach EFS nie mogą skorzystać rolnicy posiadający gospodarstwa powyżej 2 ha przeliczeniowych. w przypadku członków rodziny rolnika wsparcie może otrzymać jedynie osoba pozostająca faktycznie bez zatrudnienia pod warunkiem, że efektem realizowanych działań będzie przejście osoby otrzymującej wsparcie z systemu ubezpieczeń społecznych rolników (KRUS) do ogólnego systemu ubezpieczeń (ZUS). </w:t>
            </w:r>
          </w:p>
        </w:tc>
      </w:tr>
      <w:tr w:rsidR="00D2706C" w:rsidTr="00334EE0">
        <w:trPr>
          <w:trHeight w:val="385"/>
        </w:trPr>
        <w:tc>
          <w:tcPr>
            <w:tcW w:w="2660" w:type="dxa"/>
          </w:tcPr>
          <w:p w:rsidR="00D2706C" w:rsidRDefault="00D2706C" w:rsidP="00917064">
            <w:pPr>
              <w:pStyle w:val="Default"/>
              <w:ind w:left="142" w:hanging="142"/>
              <w:rPr>
                <w:sz w:val="22"/>
                <w:szCs w:val="22"/>
              </w:rPr>
            </w:pPr>
            <w:r>
              <w:rPr>
                <w:b/>
                <w:bCs/>
                <w:sz w:val="23"/>
                <w:szCs w:val="23"/>
              </w:rPr>
              <w:t xml:space="preserve">8. </w:t>
            </w:r>
            <w:r>
              <w:rPr>
                <w:sz w:val="22"/>
                <w:szCs w:val="22"/>
              </w:rPr>
              <w:t xml:space="preserve">Instytucja pośrednicząca (jeśli dotyczy) </w:t>
            </w:r>
          </w:p>
        </w:tc>
        <w:tc>
          <w:tcPr>
            <w:tcW w:w="2126" w:type="dxa"/>
            <w:vAlign w:val="center"/>
          </w:tcPr>
          <w:p w:rsidR="00D2706C" w:rsidRDefault="00D2706C" w:rsidP="00D2706C">
            <w:pPr>
              <w:pStyle w:val="Default"/>
              <w:rPr>
                <w:sz w:val="22"/>
                <w:szCs w:val="22"/>
              </w:rPr>
            </w:pPr>
            <w:r>
              <w:rPr>
                <w:sz w:val="22"/>
                <w:szCs w:val="22"/>
              </w:rPr>
              <w:t xml:space="preserve">Działanie 8.2 </w:t>
            </w:r>
          </w:p>
        </w:tc>
        <w:tc>
          <w:tcPr>
            <w:tcW w:w="4536" w:type="dxa"/>
            <w:vAlign w:val="center"/>
          </w:tcPr>
          <w:p w:rsidR="00D2706C" w:rsidRDefault="00D2706C" w:rsidP="00A932EA">
            <w:pPr>
              <w:pStyle w:val="Default"/>
              <w:rPr>
                <w:sz w:val="22"/>
                <w:szCs w:val="22"/>
              </w:rPr>
            </w:pPr>
            <w:r>
              <w:rPr>
                <w:sz w:val="22"/>
                <w:szCs w:val="22"/>
              </w:rPr>
              <w:t xml:space="preserve">Dolnośląski Wojewódzki Urząd Pracy </w:t>
            </w:r>
          </w:p>
        </w:tc>
      </w:tr>
      <w:tr w:rsidR="00D2706C" w:rsidTr="00334EE0">
        <w:trPr>
          <w:trHeight w:val="251"/>
        </w:trPr>
        <w:tc>
          <w:tcPr>
            <w:tcW w:w="2660" w:type="dxa"/>
            <w:vAlign w:val="center"/>
          </w:tcPr>
          <w:p w:rsidR="00D2706C" w:rsidRDefault="00D2706C" w:rsidP="00A932EA">
            <w:pPr>
              <w:pStyle w:val="Default"/>
              <w:rPr>
                <w:rFonts w:cstheme="minorBidi"/>
                <w:color w:val="auto"/>
              </w:rPr>
            </w:pPr>
          </w:p>
          <w:p w:rsidR="00D2706C" w:rsidRDefault="00D2706C" w:rsidP="00917064">
            <w:pPr>
              <w:pStyle w:val="Default"/>
              <w:ind w:left="142" w:hanging="142"/>
              <w:rPr>
                <w:sz w:val="22"/>
                <w:szCs w:val="22"/>
              </w:rPr>
            </w:pPr>
            <w:r>
              <w:rPr>
                <w:b/>
                <w:bCs/>
                <w:sz w:val="23"/>
                <w:szCs w:val="23"/>
              </w:rPr>
              <w:t xml:space="preserve">9. </w:t>
            </w:r>
            <w:r>
              <w:rPr>
                <w:sz w:val="22"/>
                <w:szCs w:val="22"/>
              </w:rPr>
              <w:t xml:space="preserve">Instytucja wdrażająca (jeśli dotyczy) </w:t>
            </w:r>
          </w:p>
          <w:p w:rsidR="00D2706C" w:rsidRDefault="00D2706C" w:rsidP="00A932EA">
            <w:pPr>
              <w:pStyle w:val="Default"/>
              <w:rPr>
                <w:sz w:val="22"/>
                <w:szCs w:val="22"/>
              </w:rPr>
            </w:pPr>
          </w:p>
        </w:tc>
        <w:tc>
          <w:tcPr>
            <w:tcW w:w="2126" w:type="dxa"/>
            <w:vAlign w:val="center"/>
          </w:tcPr>
          <w:p w:rsidR="00D2706C" w:rsidRDefault="00D2706C" w:rsidP="00D2706C">
            <w:pPr>
              <w:pStyle w:val="Default"/>
              <w:rPr>
                <w:sz w:val="22"/>
                <w:szCs w:val="22"/>
              </w:rPr>
            </w:pPr>
            <w:r>
              <w:rPr>
                <w:sz w:val="22"/>
                <w:szCs w:val="22"/>
              </w:rPr>
              <w:t xml:space="preserve">Działanie 8.2 </w:t>
            </w:r>
          </w:p>
        </w:tc>
        <w:tc>
          <w:tcPr>
            <w:tcW w:w="4536" w:type="dxa"/>
            <w:vAlign w:val="center"/>
          </w:tcPr>
          <w:p w:rsidR="00D2706C" w:rsidRDefault="00D2706C" w:rsidP="00A932EA">
            <w:pPr>
              <w:pStyle w:val="Default"/>
              <w:rPr>
                <w:sz w:val="22"/>
                <w:szCs w:val="22"/>
              </w:rPr>
            </w:pPr>
            <w:r>
              <w:rPr>
                <w:sz w:val="22"/>
                <w:szCs w:val="22"/>
              </w:rPr>
              <w:t xml:space="preserve">Nie dotyczy </w:t>
            </w:r>
          </w:p>
        </w:tc>
      </w:tr>
      <w:tr w:rsidR="00D2706C" w:rsidTr="00334EE0">
        <w:trPr>
          <w:trHeight w:val="519"/>
        </w:trPr>
        <w:tc>
          <w:tcPr>
            <w:tcW w:w="2660" w:type="dxa"/>
          </w:tcPr>
          <w:p w:rsidR="00D2706C" w:rsidRDefault="00D2706C">
            <w:pPr>
              <w:pStyle w:val="Default"/>
              <w:rPr>
                <w:rFonts w:cstheme="minorBidi"/>
                <w:color w:val="auto"/>
              </w:rPr>
            </w:pPr>
          </w:p>
          <w:p w:rsidR="00D2706C" w:rsidRDefault="00D2706C" w:rsidP="00917064">
            <w:pPr>
              <w:pStyle w:val="Default"/>
              <w:ind w:left="284" w:hanging="284"/>
              <w:rPr>
                <w:sz w:val="22"/>
                <w:szCs w:val="22"/>
              </w:rPr>
            </w:pPr>
            <w:r>
              <w:rPr>
                <w:b/>
                <w:bCs/>
                <w:sz w:val="23"/>
                <w:szCs w:val="23"/>
              </w:rPr>
              <w:t xml:space="preserve">10. </w:t>
            </w:r>
            <w:r>
              <w:rPr>
                <w:sz w:val="22"/>
                <w:szCs w:val="22"/>
              </w:rPr>
              <w:t xml:space="preserve">Kategoria(e) regionu(ów) wraz z przypisaniem kwot UE (EUR) </w:t>
            </w:r>
          </w:p>
          <w:p w:rsidR="00D2706C" w:rsidRDefault="00D2706C">
            <w:pPr>
              <w:pStyle w:val="Default"/>
              <w:rPr>
                <w:sz w:val="22"/>
                <w:szCs w:val="22"/>
              </w:rPr>
            </w:pPr>
          </w:p>
        </w:tc>
        <w:tc>
          <w:tcPr>
            <w:tcW w:w="2126" w:type="dxa"/>
            <w:vAlign w:val="center"/>
          </w:tcPr>
          <w:p w:rsidR="00D2706C" w:rsidRDefault="00D2706C" w:rsidP="00D2706C">
            <w:pPr>
              <w:pStyle w:val="Default"/>
              <w:rPr>
                <w:sz w:val="22"/>
                <w:szCs w:val="22"/>
              </w:rPr>
            </w:pPr>
            <w:r>
              <w:rPr>
                <w:sz w:val="22"/>
                <w:szCs w:val="22"/>
              </w:rPr>
              <w:t xml:space="preserve">Działanie 8.2 </w:t>
            </w:r>
          </w:p>
        </w:tc>
        <w:tc>
          <w:tcPr>
            <w:tcW w:w="4536" w:type="dxa"/>
            <w:vAlign w:val="center"/>
          </w:tcPr>
          <w:p w:rsidR="00D2706C" w:rsidRPr="00D2706C" w:rsidRDefault="00D2706C" w:rsidP="00A932EA">
            <w:pPr>
              <w:pStyle w:val="Default"/>
              <w:rPr>
                <w:b/>
                <w:sz w:val="22"/>
                <w:szCs w:val="22"/>
              </w:rPr>
            </w:pPr>
            <w:r w:rsidRPr="00D2706C">
              <w:rPr>
                <w:b/>
                <w:bCs/>
                <w:sz w:val="22"/>
                <w:szCs w:val="22"/>
              </w:rPr>
              <w:t xml:space="preserve">21 578 268 </w:t>
            </w:r>
            <w:r w:rsidRPr="00D2706C">
              <w:rPr>
                <w:b/>
                <w:sz w:val="22"/>
                <w:szCs w:val="22"/>
              </w:rPr>
              <w:t xml:space="preserve">– region słabiej rozwinięty </w:t>
            </w:r>
          </w:p>
        </w:tc>
      </w:tr>
      <w:tr w:rsidR="00D2706C" w:rsidTr="00D2706C">
        <w:trPr>
          <w:trHeight w:val="1587"/>
        </w:trPr>
        <w:tc>
          <w:tcPr>
            <w:tcW w:w="2660" w:type="dxa"/>
            <w:vAlign w:val="center"/>
          </w:tcPr>
          <w:p w:rsidR="00D2706C" w:rsidRDefault="00D2706C" w:rsidP="00917064">
            <w:pPr>
              <w:pStyle w:val="Default"/>
              <w:rPr>
                <w:rFonts w:cstheme="minorBidi"/>
                <w:color w:val="auto"/>
              </w:rPr>
            </w:pPr>
          </w:p>
          <w:p w:rsidR="00D2706C" w:rsidRDefault="00D2706C" w:rsidP="00917064">
            <w:pPr>
              <w:pStyle w:val="Default"/>
              <w:ind w:left="284" w:hanging="284"/>
              <w:rPr>
                <w:sz w:val="22"/>
                <w:szCs w:val="22"/>
              </w:rPr>
            </w:pPr>
            <w:r>
              <w:rPr>
                <w:b/>
                <w:bCs/>
                <w:sz w:val="23"/>
                <w:szCs w:val="23"/>
              </w:rPr>
              <w:t xml:space="preserve">11. </w:t>
            </w:r>
            <w:r>
              <w:rPr>
                <w:sz w:val="22"/>
                <w:szCs w:val="22"/>
              </w:rPr>
              <w:t xml:space="preserve">Mechanizmy powiązania interwencji z innymi działaniami/ </w:t>
            </w:r>
            <w:proofErr w:type="spellStart"/>
            <w:r>
              <w:rPr>
                <w:sz w:val="22"/>
                <w:szCs w:val="22"/>
              </w:rPr>
              <w:t>poddziałaniami</w:t>
            </w:r>
            <w:proofErr w:type="spellEnd"/>
            <w:r>
              <w:rPr>
                <w:sz w:val="22"/>
                <w:szCs w:val="22"/>
              </w:rPr>
              <w:t xml:space="preserve"> w ramach PO lub z innymi PO (jeśli dotyczy) </w:t>
            </w:r>
          </w:p>
          <w:p w:rsidR="00D2706C" w:rsidRDefault="00D2706C" w:rsidP="00917064">
            <w:pPr>
              <w:pStyle w:val="Default"/>
              <w:rPr>
                <w:sz w:val="22"/>
                <w:szCs w:val="22"/>
              </w:rPr>
            </w:pPr>
          </w:p>
        </w:tc>
        <w:tc>
          <w:tcPr>
            <w:tcW w:w="2126" w:type="dxa"/>
            <w:vAlign w:val="center"/>
          </w:tcPr>
          <w:p w:rsidR="00D2706C" w:rsidRDefault="00D2706C" w:rsidP="00D2706C">
            <w:pPr>
              <w:pStyle w:val="Default"/>
              <w:rPr>
                <w:sz w:val="22"/>
                <w:szCs w:val="22"/>
              </w:rPr>
            </w:pPr>
            <w:r>
              <w:rPr>
                <w:sz w:val="22"/>
                <w:szCs w:val="22"/>
              </w:rPr>
              <w:t xml:space="preserve">Działanie 8.2 </w:t>
            </w:r>
          </w:p>
        </w:tc>
        <w:tc>
          <w:tcPr>
            <w:tcW w:w="4536" w:type="dxa"/>
            <w:vAlign w:val="center"/>
          </w:tcPr>
          <w:p w:rsidR="00D2706C" w:rsidRDefault="00D2706C" w:rsidP="00D2706C">
            <w:pPr>
              <w:pStyle w:val="Default"/>
              <w:rPr>
                <w:sz w:val="22"/>
                <w:szCs w:val="22"/>
              </w:rPr>
            </w:pPr>
            <w:r>
              <w:rPr>
                <w:sz w:val="22"/>
                <w:szCs w:val="22"/>
              </w:rPr>
              <w:t xml:space="preserve">Nie dotyczy </w:t>
            </w:r>
          </w:p>
        </w:tc>
      </w:tr>
      <w:tr w:rsidR="00D2706C" w:rsidTr="00D2706C">
        <w:trPr>
          <w:trHeight w:val="386"/>
        </w:trPr>
        <w:tc>
          <w:tcPr>
            <w:tcW w:w="2660" w:type="dxa"/>
          </w:tcPr>
          <w:p w:rsidR="00D2706C" w:rsidRDefault="00D2706C" w:rsidP="00917064">
            <w:pPr>
              <w:pStyle w:val="Default"/>
              <w:ind w:left="284" w:hanging="284"/>
              <w:rPr>
                <w:sz w:val="22"/>
                <w:szCs w:val="22"/>
              </w:rPr>
            </w:pPr>
            <w:r>
              <w:rPr>
                <w:b/>
                <w:bCs/>
                <w:sz w:val="23"/>
                <w:szCs w:val="23"/>
              </w:rPr>
              <w:t xml:space="preserve">12. </w:t>
            </w:r>
            <w:r>
              <w:rPr>
                <w:sz w:val="22"/>
                <w:szCs w:val="22"/>
              </w:rPr>
              <w:t xml:space="preserve">Instrumenty terytorialne </w:t>
            </w:r>
            <w:r>
              <w:rPr>
                <w:sz w:val="22"/>
                <w:szCs w:val="22"/>
              </w:rPr>
              <w:br/>
              <w:t xml:space="preserve">(jeśli dotyczy) </w:t>
            </w:r>
          </w:p>
        </w:tc>
        <w:tc>
          <w:tcPr>
            <w:tcW w:w="2126" w:type="dxa"/>
            <w:vAlign w:val="center"/>
          </w:tcPr>
          <w:p w:rsidR="00D2706C" w:rsidRDefault="00D2706C" w:rsidP="00D2706C">
            <w:pPr>
              <w:pStyle w:val="Default"/>
              <w:rPr>
                <w:sz w:val="22"/>
                <w:szCs w:val="22"/>
              </w:rPr>
            </w:pPr>
            <w:r>
              <w:rPr>
                <w:sz w:val="22"/>
                <w:szCs w:val="22"/>
              </w:rPr>
              <w:t>Działanie 8.2</w:t>
            </w:r>
          </w:p>
        </w:tc>
        <w:tc>
          <w:tcPr>
            <w:tcW w:w="4536" w:type="dxa"/>
          </w:tcPr>
          <w:p w:rsidR="00D2706C" w:rsidRDefault="00D2706C">
            <w:pPr>
              <w:pStyle w:val="Default"/>
              <w:rPr>
                <w:sz w:val="22"/>
                <w:szCs w:val="22"/>
              </w:rPr>
            </w:pPr>
            <w:r>
              <w:rPr>
                <w:sz w:val="22"/>
                <w:szCs w:val="22"/>
              </w:rPr>
              <w:t xml:space="preserve">Podmiot odpowiedzialny za nabór i ocenę wniosków: IP RPO. </w:t>
            </w:r>
          </w:p>
          <w:p w:rsidR="00D2706C" w:rsidRDefault="00D2706C">
            <w:pPr>
              <w:pStyle w:val="Default"/>
              <w:rPr>
                <w:sz w:val="22"/>
                <w:szCs w:val="22"/>
              </w:rPr>
            </w:pPr>
            <w:r>
              <w:rPr>
                <w:sz w:val="22"/>
                <w:szCs w:val="22"/>
              </w:rPr>
              <w:t xml:space="preserve">Podmiot odpowiedzialny za przyjmowanie protestów: IP RPO </w:t>
            </w:r>
          </w:p>
        </w:tc>
      </w:tr>
      <w:tr w:rsidR="00D2706C" w:rsidTr="002C2A8B">
        <w:trPr>
          <w:trHeight w:val="1190"/>
        </w:trPr>
        <w:tc>
          <w:tcPr>
            <w:tcW w:w="2660" w:type="dxa"/>
          </w:tcPr>
          <w:p w:rsidR="00D2706C" w:rsidRDefault="00D2706C" w:rsidP="00917064">
            <w:pPr>
              <w:pStyle w:val="Default"/>
              <w:ind w:left="284" w:hanging="284"/>
              <w:rPr>
                <w:sz w:val="22"/>
                <w:szCs w:val="22"/>
              </w:rPr>
            </w:pPr>
            <w:r>
              <w:rPr>
                <w:b/>
                <w:bCs/>
                <w:sz w:val="23"/>
                <w:szCs w:val="23"/>
              </w:rPr>
              <w:t xml:space="preserve">13. </w:t>
            </w:r>
            <w:r>
              <w:rPr>
                <w:sz w:val="22"/>
                <w:szCs w:val="22"/>
              </w:rPr>
              <w:t xml:space="preserve">Tryb(y) wyboru projektów </w:t>
            </w:r>
            <w:r>
              <w:rPr>
                <w:sz w:val="22"/>
                <w:szCs w:val="22"/>
              </w:rPr>
              <w:br/>
              <w:t xml:space="preserve">oraz wskazanie podmiotu odpowiedzialnego </w:t>
            </w:r>
            <w:r>
              <w:rPr>
                <w:sz w:val="22"/>
                <w:szCs w:val="22"/>
              </w:rPr>
              <w:br/>
              <w:t xml:space="preserve">za nabór i ocenę wniosków </w:t>
            </w:r>
            <w:r>
              <w:rPr>
                <w:sz w:val="22"/>
                <w:szCs w:val="22"/>
              </w:rPr>
              <w:br/>
              <w:t xml:space="preserve">oraz przyjmowanie protestów </w:t>
            </w:r>
          </w:p>
        </w:tc>
        <w:tc>
          <w:tcPr>
            <w:tcW w:w="2126" w:type="dxa"/>
            <w:vAlign w:val="center"/>
          </w:tcPr>
          <w:p w:rsidR="00D2706C" w:rsidRDefault="00D2706C" w:rsidP="00D2706C">
            <w:pPr>
              <w:pStyle w:val="Default"/>
              <w:rPr>
                <w:sz w:val="22"/>
                <w:szCs w:val="22"/>
              </w:rPr>
            </w:pPr>
            <w:r>
              <w:rPr>
                <w:sz w:val="22"/>
                <w:szCs w:val="22"/>
              </w:rPr>
              <w:t xml:space="preserve">Działanie 8.2 </w:t>
            </w:r>
          </w:p>
        </w:tc>
        <w:tc>
          <w:tcPr>
            <w:tcW w:w="4536" w:type="dxa"/>
            <w:vAlign w:val="center"/>
          </w:tcPr>
          <w:p w:rsidR="002C2A8B" w:rsidRDefault="002C2A8B" w:rsidP="002C2A8B">
            <w:pPr>
              <w:pStyle w:val="Default"/>
              <w:rPr>
                <w:b/>
                <w:sz w:val="22"/>
                <w:szCs w:val="22"/>
              </w:rPr>
            </w:pPr>
            <w:r>
              <w:rPr>
                <w:b/>
                <w:sz w:val="22"/>
                <w:szCs w:val="22"/>
              </w:rPr>
              <w:t>8.2.F:</w:t>
            </w:r>
          </w:p>
          <w:p w:rsidR="00D2706C" w:rsidRDefault="00D2706C" w:rsidP="002C2A8B">
            <w:pPr>
              <w:pStyle w:val="Default"/>
              <w:rPr>
                <w:sz w:val="22"/>
                <w:szCs w:val="22"/>
              </w:rPr>
            </w:pPr>
            <w:r>
              <w:rPr>
                <w:sz w:val="22"/>
                <w:szCs w:val="22"/>
              </w:rPr>
              <w:t xml:space="preserve">tryb pozakonkursowy – IP RPO </w:t>
            </w:r>
          </w:p>
        </w:tc>
      </w:tr>
      <w:tr w:rsidR="00D2706C" w:rsidTr="00334EE0">
        <w:trPr>
          <w:trHeight w:val="385"/>
        </w:trPr>
        <w:tc>
          <w:tcPr>
            <w:tcW w:w="2660" w:type="dxa"/>
          </w:tcPr>
          <w:p w:rsidR="00D2706C" w:rsidRDefault="00D2706C" w:rsidP="00917064">
            <w:pPr>
              <w:pStyle w:val="Default"/>
              <w:ind w:left="284" w:hanging="284"/>
              <w:rPr>
                <w:sz w:val="22"/>
                <w:szCs w:val="22"/>
              </w:rPr>
            </w:pPr>
            <w:r>
              <w:rPr>
                <w:b/>
                <w:bCs/>
                <w:sz w:val="23"/>
                <w:szCs w:val="23"/>
              </w:rPr>
              <w:lastRenderedPageBreak/>
              <w:t xml:space="preserve">14. </w:t>
            </w:r>
            <w:r>
              <w:rPr>
                <w:sz w:val="22"/>
                <w:szCs w:val="22"/>
              </w:rPr>
              <w:t xml:space="preserve">Limity i ograniczenia w realizacji projektów (jeśli dotyczy) </w:t>
            </w:r>
          </w:p>
        </w:tc>
        <w:tc>
          <w:tcPr>
            <w:tcW w:w="2126" w:type="dxa"/>
            <w:vAlign w:val="center"/>
          </w:tcPr>
          <w:p w:rsidR="00D2706C" w:rsidRDefault="00D2706C" w:rsidP="002C2A8B">
            <w:pPr>
              <w:pStyle w:val="Default"/>
              <w:rPr>
                <w:sz w:val="22"/>
                <w:szCs w:val="22"/>
              </w:rPr>
            </w:pPr>
            <w:r>
              <w:rPr>
                <w:sz w:val="22"/>
                <w:szCs w:val="22"/>
              </w:rPr>
              <w:t>Działanie 8.</w:t>
            </w:r>
            <w:r w:rsidR="002C2A8B">
              <w:rPr>
                <w:sz w:val="22"/>
                <w:szCs w:val="22"/>
              </w:rPr>
              <w:t>2</w:t>
            </w:r>
            <w:r>
              <w:rPr>
                <w:sz w:val="22"/>
                <w:szCs w:val="22"/>
              </w:rPr>
              <w:t xml:space="preserve"> </w:t>
            </w:r>
          </w:p>
        </w:tc>
        <w:tc>
          <w:tcPr>
            <w:tcW w:w="4536" w:type="dxa"/>
            <w:vAlign w:val="center"/>
          </w:tcPr>
          <w:p w:rsidR="00D2706C" w:rsidRDefault="00D2706C" w:rsidP="00917064">
            <w:pPr>
              <w:pStyle w:val="Default"/>
              <w:rPr>
                <w:sz w:val="22"/>
                <w:szCs w:val="22"/>
              </w:rPr>
            </w:pPr>
            <w:r>
              <w:rPr>
                <w:sz w:val="22"/>
                <w:szCs w:val="22"/>
              </w:rPr>
              <w:t xml:space="preserve">Nie dotyczy </w:t>
            </w:r>
          </w:p>
        </w:tc>
      </w:tr>
      <w:tr w:rsidR="002C2A8B" w:rsidTr="0027549B">
        <w:trPr>
          <w:trHeight w:val="386"/>
        </w:trPr>
        <w:tc>
          <w:tcPr>
            <w:tcW w:w="2660" w:type="dxa"/>
          </w:tcPr>
          <w:p w:rsidR="002C2A8B" w:rsidRDefault="002C2A8B" w:rsidP="00917064">
            <w:pPr>
              <w:pStyle w:val="Default"/>
              <w:ind w:left="284" w:hanging="284"/>
              <w:rPr>
                <w:sz w:val="22"/>
                <w:szCs w:val="22"/>
              </w:rPr>
            </w:pPr>
            <w:r>
              <w:rPr>
                <w:b/>
                <w:bCs/>
                <w:sz w:val="23"/>
                <w:szCs w:val="23"/>
              </w:rPr>
              <w:t xml:space="preserve">15. </w:t>
            </w:r>
            <w:r>
              <w:rPr>
                <w:sz w:val="22"/>
                <w:szCs w:val="22"/>
              </w:rPr>
              <w:t xml:space="preserve">Warunki i planowany zakres stosowania </w:t>
            </w:r>
            <w:proofErr w:type="spellStart"/>
            <w:r>
              <w:rPr>
                <w:i/>
                <w:iCs/>
                <w:sz w:val="22"/>
                <w:szCs w:val="22"/>
              </w:rPr>
              <w:t>cross-financingu</w:t>
            </w:r>
            <w:proofErr w:type="spellEnd"/>
            <w:r>
              <w:rPr>
                <w:i/>
                <w:iCs/>
                <w:sz w:val="22"/>
                <w:szCs w:val="22"/>
              </w:rPr>
              <w:t xml:space="preserve"> </w:t>
            </w:r>
            <w:r>
              <w:rPr>
                <w:sz w:val="22"/>
                <w:szCs w:val="22"/>
              </w:rPr>
              <w:t>(%) (jeśli dotyczy)</w:t>
            </w:r>
          </w:p>
        </w:tc>
        <w:tc>
          <w:tcPr>
            <w:tcW w:w="2126" w:type="dxa"/>
            <w:vAlign w:val="center"/>
          </w:tcPr>
          <w:p w:rsidR="002C2A8B" w:rsidRDefault="002C2A8B" w:rsidP="002C2A8B">
            <w:pPr>
              <w:pStyle w:val="Default"/>
              <w:rPr>
                <w:sz w:val="22"/>
                <w:szCs w:val="22"/>
              </w:rPr>
            </w:pPr>
            <w:r>
              <w:rPr>
                <w:sz w:val="22"/>
                <w:szCs w:val="22"/>
              </w:rPr>
              <w:t xml:space="preserve">Działanie 8.2 </w:t>
            </w:r>
          </w:p>
        </w:tc>
        <w:tc>
          <w:tcPr>
            <w:tcW w:w="4536" w:type="dxa"/>
          </w:tcPr>
          <w:p w:rsidR="002C2A8B" w:rsidRDefault="002C2A8B" w:rsidP="002C2A8B">
            <w:pPr>
              <w:pStyle w:val="Default"/>
              <w:jc w:val="both"/>
              <w:rPr>
                <w:sz w:val="22"/>
                <w:szCs w:val="22"/>
              </w:rPr>
            </w:pPr>
            <w:r>
              <w:rPr>
                <w:sz w:val="22"/>
                <w:szCs w:val="22"/>
              </w:rPr>
              <w:t xml:space="preserve">W ramach działania będą finansowane obok działań tzw. miękkich, wydatki inwestycyjne w ramach mechanizmu finansowania krzyżowego </w:t>
            </w:r>
            <w:proofErr w:type="spellStart"/>
            <w:r>
              <w:rPr>
                <w:sz w:val="22"/>
                <w:szCs w:val="22"/>
              </w:rPr>
              <w:t>cross-financing</w:t>
            </w:r>
            <w:proofErr w:type="spellEnd"/>
            <w:r>
              <w:rPr>
                <w:sz w:val="22"/>
                <w:szCs w:val="22"/>
              </w:rPr>
              <w:t xml:space="preserve">, zgodnie z wytycznymi dotyczącymi </w:t>
            </w:r>
            <w:proofErr w:type="spellStart"/>
            <w:r>
              <w:rPr>
                <w:sz w:val="22"/>
                <w:szCs w:val="22"/>
              </w:rPr>
              <w:t>kwalifikowalności</w:t>
            </w:r>
            <w:proofErr w:type="spellEnd"/>
            <w:r>
              <w:rPr>
                <w:sz w:val="22"/>
                <w:szCs w:val="22"/>
              </w:rPr>
              <w:t xml:space="preserve"> wydatków w ramach Europejskiego Funduszu Rozwoju Regionalnego, Europejskiego Funduszu Społecznego oraz Funduszu Spójności w okresie programowania 2014-2020. </w:t>
            </w:r>
          </w:p>
          <w:p w:rsidR="002C2A8B" w:rsidRDefault="002C2A8B" w:rsidP="002C2A8B">
            <w:pPr>
              <w:pStyle w:val="Default"/>
              <w:jc w:val="both"/>
              <w:rPr>
                <w:sz w:val="22"/>
                <w:szCs w:val="22"/>
              </w:rPr>
            </w:pPr>
            <w:r>
              <w:rPr>
                <w:sz w:val="22"/>
                <w:szCs w:val="22"/>
              </w:rPr>
              <w:t xml:space="preserve">Wartość wydatków w ramach cross- </w:t>
            </w:r>
            <w:proofErr w:type="spellStart"/>
            <w:r>
              <w:rPr>
                <w:sz w:val="22"/>
                <w:szCs w:val="22"/>
              </w:rPr>
              <w:t>financingu</w:t>
            </w:r>
            <w:proofErr w:type="spellEnd"/>
            <w:r>
              <w:rPr>
                <w:sz w:val="22"/>
                <w:szCs w:val="22"/>
              </w:rPr>
              <w:t xml:space="preserve"> nie może stanowić więcej niż 10% finansowania unijnego na poziomie projektu. </w:t>
            </w:r>
          </w:p>
        </w:tc>
      </w:tr>
      <w:tr w:rsidR="002C2A8B" w:rsidTr="00775A70">
        <w:trPr>
          <w:trHeight w:val="788"/>
        </w:trPr>
        <w:tc>
          <w:tcPr>
            <w:tcW w:w="2660" w:type="dxa"/>
          </w:tcPr>
          <w:p w:rsidR="002C2A8B" w:rsidRDefault="002C2A8B" w:rsidP="00917064">
            <w:pPr>
              <w:pStyle w:val="Default"/>
              <w:ind w:left="284" w:hanging="284"/>
              <w:rPr>
                <w:sz w:val="22"/>
                <w:szCs w:val="22"/>
              </w:rPr>
            </w:pPr>
            <w:r>
              <w:rPr>
                <w:b/>
                <w:bCs/>
                <w:sz w:val="23"/>
                <w:szCs w:val="23"/>
              </w:rPr>
              <w:t xml:space="preserve">16. </w:t>
            </w:r>
            <w:r>
              <w:rPr>
                <w:sz w:val="22"/>
                <w:szCs w:val="22"/>
              </w:rPr>
              <w:t xml:space="preserve">Dopuszczalna maksymalna wartość zakupionych środków trwałych </w:t>
            </w:r>
            <w:r>
              <w:rPr>
                <w:sz w:val="22"/>
                <w:szCs w:val="22"/>
              </w:rPr>
              <w:br/>
              <w:t xml:space="preserve">jako % wydatków kwalifikowanych </w:t>
            </w:r>
          </w:p>
        </w:tc>
        <w:tc>
          <w:tcPr>
            <w:tcW w:w="2126" w:type="dxa"/>
            <w:vAlign w:val="center"/>
          </w:tcPr>
          <w:p w:rsidR="002C2A8B" w:rsidRDefault="002C2A8B" w:rsidP="002C2A8B">
            <w:pPr>
              <w:pStyle w:val="Default"/>
              <w:rPr>
                <w:sz w:val="22"/>
                <w:szCs w:val="22"/>
              </w:rPr>
            </w:pPr>
            <w:r>
              <w:rPr>
                <w:sz w:val="22"/>
                <w:szCs w:val="22"/>
              </w:rPr>
              <w:t>Działanie 8.2</w:t>
            </w:r>
          </w:p>
        </w:tc>
        <w:tc>
          <w:tcPr>
            <w:tcW w:w="4536" w:type="dxa"/>
          </w:tcPr>
          <w:p w:rsidR="002C2A8B" w:rsidRDefault="002C2A8B" w:rsidP="002C2A8B">
            <w:pPr>
              <w:pStyle w:val="Default"/>
              <w:jc w:val="both"/>
              <w:rPr>
                <w:sz w:val="22"/>
                <w:szCs w:val="22"/>
              </w:rPr>
            </w:pPr>
            <w:r>
              <w:rPr>
                <w:sz w:val="22"/>
                <w:szCs w:val="22"/>
              </w:rPr>
              <w:t xml:space="preserve">W ramach projektów współfinansowanych z EFS wartość wydatków poniesionych na zakup środków trwałych o wartości jednostkowej równej i wyższej niż 350 PLN netto w ramach kosztów bezpośrednich projektu oraz wydatków w ramach </w:t>
            </w:r>
            <w:proofErr w:type="spellStart"/>
            <w:r>
              <w:rPr>
                <w:sz w:val="22"/>
                <w:szCs w:val="22"/>
              </w:rPr>
              <w:t>cross-financingu</w:t>
            </w:r>
            <w:proofErr w:type="spellEnd"/>
            <w:r>
              <w:rPr>
                <w:sz w:val="22"/>
                <w:szCs w:val="22"/>
              </w:rPr>
              <w:t xml:space="preserve"> nie może łącznie przekroczyć 10% wydatków projektu. Wydatki ponoszone na zakup środków trwałych oraz </w:t>
            </w:r>
            <w:proofErr w:type="spellStart"/>
            <w:r>
              <w:rPr>
                <w:sz w:val="22"/>
                <w:szCs w:val="22"/>
              </w:rPr>
              <w:t>cross-financing</w:t>
            </w:r>
            <w:proofErr w:type="spellEnd"/>
            <w:r>
              <w:rPr>
                <w:sz w:val="22"/>
                <w:szCs w:val="22"/>
              </w:rPr>
              <w:t xml:space="preserve"> powyżej dopuszczalnej kwoty określonej w zatwierdzonym wniosku o dofinansowanie projektu są </w:t>
            </w:r>
            <w:proofErr w:type="spellStart"/>
            <w:r>
              <w:rPr>
                <w:sz w:val="22"/>
                <w:szCs w:val="22"/>
              </w:rPr>
              <w:t>niekwalifikowalne</w:t>
            </w:r>
            <w:proofErr w:type="spellEnd"/>
            <w:r>
              <w:rPr>
                <w:sz w:val="22"/>
                <w:szCs w:val="22"/>
              </w:rPr>
              <w:t xml:space="preserve">. </w:t>
            </w:r>
          </w:p>
        </w:tc>
      </w:tr>
      <w:tr w:rsidR="002C2A8B" w:rsidTr="00334EE0">
        <w:trPr>
          <w:trHeight w:val="385"/>
        </w:trPr>
        <w:tc>
          <w:tcPr>
            <w:tcW w:w="2660" w:type="dxa"/>
          </w:tcPr>
          <w:p w:rsidR="002C2A8B" w:rsidRDefault="002C2A8B" w:rsidP="00917064">
            <w:pPr>
              <w:pStyle w:val="Default"/>
              <w:ind w:left="284" w:hanging="284"/>
              <w:rPr>
                <w:sz w:val="22"/>
                <w:szCs w:val="22"/>
              </w:rPr>
            </w:pPr>
            <w:r>
              <w:rPr>
                <w:b/>
                <w:bCs/>
                <w:sz w:val="23"/>
                <w:szCs w:val="23"/>
              </w:rPr>
              <w:t xml:space="preserve">17. </w:t>
            </w:r>
            <w:r>
              <w:rPr>
                <w:sz w:val="22"/>
                <w:szCs w:val="22"/>
              </w:rPr>
              <w:t xml:space="preserve">Warunki uwzględniania dochodu w projekcie (jeśli dotyczy) </w:t>
            </w:r>
          </w:p>
        </w:tc>
        <w:tc>
          <w:tcPr>
            <w:tcW w:w="2126" w:type="dxa"/>
            <w:vAlign w:val="center"/>
          </w:tcPr>
          <w:p w:rsidR="002C2A8B" w:rsidRDefault="002C2A8B" w:rsidP="002C2A8B">
            <w:pPr>
              <w:pStyle w:val="Default"/>
              <w:rPr>
                <w:sz w:val="22"/>
                <w:szCs w:val="22"/>
              </w:rPr>
            </w:pPr>
            <w:r>
              <w:rPr>
                <w:sz w:val="22"/>
                <w:szCs w:val="22"/>
              </w:rPr>
              <w:t>Działanie 8.2</w:t>
            </w:r>
          </w:p>
        </w:tc>
        <w:tc>
          <w:tcPr>
            <w:tcW w:w="4536" w:type="dxa"/>
            <w:vAlign w:val="center"/>
          </w:tcPr>
          <w:p w:rsidR="002C2A8B" w:rsidRDefault="002C2A8B" w:rsidP="00917064">
            <w:pPr>
              <w:pStyle w:val="Default"/>
              <w:rPr>
                <w:sz w:val="22"/>
                <w:szCs w:val="22"/>
              </w:rPr>
            </w:pPr>
            <w:r>
              <w:rPr>
                <w:sz w:val="22"/>
                <w:szCs w:val="22"/>
              </w:rPr>
              <w:t xml:space="preserve">Nie dotyczy </w:t>
            </w:r>
          </w:p>
        </w:tc>
      </w:tr>
      <w:tr w:rsidR="002C2A8B" w:rsidTr="00334EE0">
        <w:trPr>
          <w:trHeight w:val="1452"/>
        </w:trPr>
        <w:tc>
          <w:tcPr>
            <w:tcW w:w="2660" w:type="dxa"/>
            <w:vAlign w:val="center"/>
          </w:tcPr>
          <w:p w:rsidR="002C2A8B" w:rsidRDefault="002C2A8B" w:rsidP="00917064">
            <w:pPr>
              <w:pStyle w:val="Default"/>
              <w:ind w:left="284" w:hanging="284"/>
              <w:rPr>
                <w:sz w:val="22"/>
                <w:szCs w:val="22"/>
              </w:rPr>
            </w:pPr>
            <w:r>
              <w:rPr>
                <w:b/>
                <w:bCs/>
                <w:sz w:val="23"/>
                <w:szCs w:val="23"/>
              </w:rPr>
              <w:t xml:space="preserve">18. </w:t>
            </w:r>
            <w:r>
              <w:rPr>
                <w:sz w:val="22"/>
                <w:szCs w:val="22"/>
              </w:rPr>
              <w:t xml:space="preserve">Warunki stosowania uproszczonych form rozliczania wydatków </w:t>
            </w:r>
            <w:r>
              <w:rPr>
                <w:sz w:val="22"/>
                <w:szCs w:val="22"/>
              </w:rPr>
              <w:br/>
              <w:t xml:space="preserve">i planowany zakres systemu zaliczek </w:t>
            </w:r>
          </w:p>
        </w:tc>
        <w:tc>
          <w:tcPr>
            <w:tcW w:w="2126" w:type="dxa"/>
            <w:vAlign w:val="center"/>
          </w:tcPr>
          <w:p w:rsidR="002C2A8B" w:rsidRDefault="002C2A8B" w:rsidP="002C2A8B">
            <w:pPr>
              <w:pStyle w:val="Default"/>
              <w:rPr>
                <w:sz w:val="22"/>
                <w:szCs w:val="22"/>
              </w:rPr>
            </w:pPr>
            <w:r>
              <w:rPr>
                <w:sz w:val="22"/>
                <w:szCs w:val="22"/>
              </w:rPr>
              <w:t>Działanie 8.2</w:t>
            </w:r>
          </w:p>
        </w:tc>
        <w:tc>
          <w:tcPr>
            <w:tcW w:w="4536" w:type="dxa"/>
          </w:tcPr>
          <w:p w:rsidR="002C2A8B" w:rsidRDefault="002C2A8B" w:rsidP="002C2A8B">
            <w:pPr>
              <w:pStyle w:val="Default"/>
              <w:jc w:val="both"/>
              <w:rPr>
                <w:sz w:val="22"/>
                <w:szCs w:val="22"/>
              </w:rPr>
            </w:pPr>
            <w:r>
              <w:rPr>
                <w:sz w:val="22"/>
                <w:szCs w:val="22"/>
              </w:rPr>
              <w:t xml:space="preserve">Kwoty ryczałtowe zgodnie z wytycznymi </w:t>
            </w:r>
            <w:r>
              <w:rPr>
                <w:sz w:val="22"/>
                <w:szCs w:val="22"/>
              </w:rPr>
              <w:br/>
              <w:t xml:space="preserve">w zakresie </w:t>
            </w:r>
            <w:proofErr w:type="spellStart"/>
            <w:r>
              <w:rPr>
                <w:sz w:val="22"/>
                <w:szCs w:val="22"/>
              </w:rPr>
              <w:t>kwalifikowalności</w:t>
            </w:r>
            <w:proofErr w:type="spellEnd"/>
            <w:r>
              <w:rPr>
                <w:sz w:val="22"/>
                <w:szCs w:val="22"/>
              </w:rPr>
              <w:t xml:space="preserve"> wydatków </w:t>
            </w:r>
            <w:r>
              <w:rPr>
                <w:sz w:val="22"/>
                <w:szCs w:val="22"/>
              </w:rPr>
              <w:br/>
              <w:t xml:space="preserve">w ramach Europejskiego Funduszu Rozwoju Regionalnego, Europejskiego Funduszu Społecznego oraz Funduszu Spójności w okresie programowania 2014-2020 są obligatoryjne dla projektów o wartości wkładu publicznego do 100 000 EUR. Do przeliczenia ww. kwoty na PLN należy stosować miesięczny obrachunkowy kurs wymiany stosowany przez KE aktualny na dzień ogłoszenia konkursu. </w:t>
            </w:r>
          </w:p>
        </w:tc>
      </w:tr>
      <w:tr w:rsidR="002C2A8B" w:rsidTr="00A572A5">
        <w:trPr>
          <w:trHeight w:val="977"/>
        </w:trPr>
        <w:tc>
          <w:tcPr>
            <w:tcW w:w="2660" w:type="dxa"/>
            <w:vAlign w:val="center"/>
          </w:tcPr>
          <w:p w:rsidR="002C2A8B" w:rsidRDefault="002C2A8B" w:rsidP="00917064">
            <w:pPr>
              <w:pStyle w:val="Default"/>
              <w:ind w:left="284" w:hanging="284"/>
              <w:rPr>
                <w:sz w:val="22"/>
                <w:szCs w:val="22"/>
              </w:rPr>
            </w:pPr>
            <w:r>
              <w:rPr>
                <w:b/>
                <w:bCs/>
                <w:sz w:val="23"/>
                <w:szCs w:val="23"/>
              </w:rPr>
              <w:t xml:space="preserve">19. </w:t>
            </w:r>
            <w:r>
              <w:rPr>
                <w:sz w:val="22"/>
                <w:szCs w:val="22"/>
              </w:rPr>
              <w:t xml:space="preserve">Pomoc publiczna i pomoc </w:t>
            </w:r>
            <w:r>
              <w:rPr>
                <w:i/>
                <w:iCs/>
                <w:sz w:val="22"/>
                <w:szCs w:val="22"/>
              </w:rPr>
              <w:t xml:space="preserve">de </w:t>
            </w:r>
            <w:proofErr w:type="spellStart"/>
            <w:r>
              <w:rPr>
                <w:i/>
                <w:iCs/>
                <w:sz w:val="22"/>
                <w:szCs w:val="22"/>
              </w:rPr>
              <w:t>minimis</w:t>
            </w:r>
            <w:proofErr w:type="spellEnd"/>
            <w:r>
              <w:rPr>
                <w:i/>
                <w:iCs/>
                <w:sz w:val="22"/>
                <w:szCs w:val="22"/>
              </w:rPr>
              <w:t xml:space="preserve"> </w:t>
            </w:r>
            <w:r>
              <w:rPr>
                <w:sz w:val="22"/>
                <w:szCs w:val="22"/>
              </w:rPr>
              <w:t xml:space="preserve">(rodzaj i przeznaczenie pomocy, unijna lub krajowa podstawa prawna) </w:t>
            </w:r>
          </w:p>
        </w:tc>
        <w:tc>
          <w:tcPr>
            <w:tcW w:w="2126" w:type="dxa"/>
            <w:vAlign w:val="center"/>
          </w:tcPr>
          <w:p w:rsidR="002C2A8B" w:rsidRDefault="002C2A8B" w:rsidP="002C2A8B">
            <w:pPr>
              <w:pStyle w:val="Default"/>
              <w:rPr>
                <w:sz w:val="22"/>
                <w:szCs w:val="22"/>
              </w:rPr>
            </w:pPr>
            <w:r>
              <w:rPr>
                <w:sz w:val="22"/>
                <w:szCs w:val="22"/>
              </w:rPr>
              <w:t xml:space="preserve">Działanie 8.2 </w:t>
            </w:r>
          </w:p>
        </w:tc>
        <w:tc>
          <w:tcPr>
            <w:tcW w:w="4536" w:type="dxa"/>
          </w:tcPr>
          <w:p w:rsidR="002C2A8B" w:rsidRDefault="002C2A8B" w:rsidP="002C2A8B">
            <w:pPr>
              <w:pStyle w:val="Default"/>
              <w:jc w:val="both"/>
              <w:rPr>
                <w:sz w:val="22"/>
                <w:szCs w:val="22"/>
              </w:rPr>
            </w:pPr>
            <w:r>
              <w:rPr>
                <w:sz w:val="22"/>
                <w:szCs w:val="22"/>
              </w:rPr>
              <w:t xml:space="preserve">W przypadku wsparcia stanowiącego pomoc publiczną lub pomoc de </w:t>
            </w:r>
            <w:proofErr w:type="spellStart"/>
            <w:r>
              <w:rPr>
                <w:sz w:val="22"/>
                <w:szCs w:val="22"/>
              </w:rPr>
              <w:t>minimis</w:t>
            </w:r>
            <w:proofErr w:type="spellEnd"/>
            <w:r>
              <w:rPr>
                <w:sz w:val="22"/>
                <w:szCs w:val="22"/>
              </w:rPr>
              <w:t xml:space="preserve">, udzielaną w ramach realizacji programu, znajdą zastosowanie właściwe przepisy prawa wspólnotowego i krajowego dotyczące zasad udzielania tej pomocy, obowiązujące w momencie udzielania wsparcia. </w:t>
            </w:r>
          </w:p>
          <w:p w:rsidR="002C2A8B" w:rsidRDefault="002C2A8B" w:rsidP="002C2A8B">
            <w:pPr>
              <w:pStyle w:val="Default"/>
              <w:jc w:val="both"/>
              <w:rPr>
                <w:sz w:val="22"/>
                <w:szCs w:val="22"/>
              </w:rPr>
            </w:pPr>
            <w:r>
              <w:rPr>
                <w:sz w:val="22"/>
                <w:szCs w:val="22"/>
              </w:rPr>
              <w:t xml:space="preserve">W ramach działania przewiduje się możliwość występowania: </w:t>
            </w:r>
          </w:p>
          <w:p w:rsidR="002C2A8B" w:rsidRDefault="002C2A8B" w:rsidP="002C2A8B">
            <w:pPr>
              <w:pStyle w:val="Default"/>
              <w:jc w:val="both"/>
              <w:rPr>
                <w:sz w:val="23"/>
                <w:szCs w:val="23"/>
              </w:rPr>
            </w:pPr>
            <w:r>
              <w:rPr>
                <w:sz w:val="23"/>
                <w:szCs w:val="23"/>
              </w:rPr>
              <w:t xml:space="preserve">3. pomocy de </w:t>
            </w:r>
            <w:proofErr w:type="spellStart"/>
            <w:r>
              <w:rPr>
                <w:sz w:val="23"/>
                <w:szCs w:val="23"/>
              </w:rPr>
              <w:t>minimis</w:t>
            </w:r>
            <w:proofErr w:type="spellEnd"/>
            <w:r>
              <w:rPr>
                <w:sz w:val="23"/>
                <w:szCs w:val="23"/>
              </w:rPr>
              <w:t xml:space="preserve"> udzielanej na podstawie: </w:t>
            </w:r>
          </w:p>
          <w:p w:rsidR="002C2A8B" w:rsidRDefault="002C2A8B" w:rsidP="002C2A8B">
            <w:pPr>
              <w:pStyle w:val="Default"/>
              <w:ind w:left="176" w:hanging="142"/>
              <w:jc w:val="both"/>
              <w:rPr>
                <w:sz w:val="22"/>
                <w:szCs w:val="22"/>
              </w:rPr>
            </w:pPr>
            <w:r>
              <w:rPr>
                <w:sz w:val="22"/>
                <w:szCs w:val="22"/>
              </w:rPr>
              <w:t xml:space="preserve">-  rozporządzenia Komisji (UE) nr 1407/2013 z </w:t>
            </w:r>
            <w:r>
              <w:rPr>
                <w:sz w:val="22"/>
                <w:szCs w:val="22"/>
              </w:rPr>
              <w:lastRenderedPageBreak/>
              <w:t xml:space="preserve">18 grudnia 2013 roku w sprawie stosowania art. 107 i 108 Traktatu o funkcjonowaniu Unii Europejskiej do pomocy de </w:t>
            </w:r>
            <w:proofErr w:type="spellStart"/>
            <w:r>
              <w:rPr>
                <w:sz w:val="22"/>
                <w:szCs w:val="22"/>
              </w:rPr>
              <w:t>minimis</w:t>
            </w:r>
            <w:proofErr w:type="spellEnd"/>
            <w:r>
              <w:rPr>
                <w:sz w:val="22"/>
                <w:szCs w:val="22"/>
              </w:rPr>
              <w:t xml:space="preserve">, </w:t>
            </w:r>
          </w:p>
          <w:p w:rsidR="002C2A8B" w:rsidRDefault="002C2A8B" w:rsidP="002C2A8B">
            <w:pPr>
              <w:pStyle w:val="Default"/>
              <w:ind w:left="176" w:hanging="176"/>
              <w:jc w:val="both"/>
              <w:rPr>
                <w:sz w:val="22"/>
                <w:szCs w:val="22"/>
              </w:rPr>
            </w:pPr>
            <w:r>
              <w:rPr>
                <w:sz w:val="22"/>
                <w:szCs w:val="22"/>
              </w:rPr>
              <w:t xml:space="preserve">-  rozporządzenia Ministra Infrastruktury i Rozwoju z dnia 2 lipca 2015 roku w sprawie udzielania pomocy de </w:t>
            </w:r>
            <w:proofErr w:type="spellStart"/>
            <w:r>
              <w:rPr>
                <w:sz w:val="22"/>
                <w:szCs w:val="22"/>
              </w:rPr>
              <w:t>minimis</w:t>
            </w:r>
            <w:proofErr w:type="spellEnd"/>
            <w:r>
              <w:rPr>
                <w:sz w:val="22"/>
                <w:szCs w:val="22"/>
              </w:rPr>
              <w:t xml:space="preserve"> oraz pomocy publicznej w ramach programów operacyjnych finansowanych z Europejskiego Funduszu Społecznego na lata 2014-2020 (Dz. U. z 2015 r. poz. 1073). </w:t>
            </w:r>
          </w:p>
          <w:p w:rsidR="002C2A8B" w:rsidRDefault="002C2A8B" w:rsidP="002C2A8B">
            <w:pPr>
              <w:pStyle w:val="Default"/>
              <w:jc w:val="both"/>
              <w:rPr>
                <w:sz w:val="22"/>
                <w:szCs w:val="22"/>
              </w:rPr>
            </w:pPr>
          </w:p>
          <w:p w:rsidR="002C2A8B" w:rsidRDefault="002C2A8B" w:rsidP="002C2A8B">
            <w:pPr>
              <w:pStyle w:val="Default"/>
              <w:jc w:val="both"/>
              <w:rPr>
                <w:sz w:val="22"/>
                <w:szCs w:val="22"/>
              </w:rPr>
            </w:pPr>
            <w:r>
              <w:rPr>
                <w:sz w:val="23"/>
                <w:szCs w:val="23"/>
              </w:rPr>
              <w:t xml:space="preserve">4. </w:t>
            </w:r>
            <w:r>
              <w:rPr>
                <w:sz w:val="22"/>
                <w:szCs w:val="22"/>
              </w:rPr>
              <w:t xml:space="preserve">pomocy w formie subsydiowania wynagrodzeń na zatrudnienie pracowników niepełnosprawnych oraz pomoc w formie subsydiowania wynagrodzeń na rekrutację pracowników znajdujących się w szczególnie niekorzystnej sytuacji udzielanej na podstawie: </w:t>
            </w:r>
          </w:p>
          <w:p w:rsidR="002C2A8B" w:rsidRDefault="002C2A8B" w:rsidP="002C2A8B">
            <w:pPr>
              <w:pStyle w:val="Default"/>
              <w:ind w:left="176" w:hanging="142"/>
              <w:jc w:val="both"/>
              <w:rPr>
                <w:sz w:val="22"/>
                <w:szCs w:val="22"/>
              </w:rPr>
            </w:pPr>
            <w:r>
              <w:rPr>
                <w:sz w:val="22"/>
                <w:szCs w:val="22"/>
              </w:rPr>
              <w:t xml:space="preserve">-  art. 32 i 33 rozporządzenia Komisji (UE) nr 651/2014 z dnia 17 czerwca 2014 r. uznającego niektóre rodzaje pomocy za zgodne z rynkiem wewnętrznym w zastosowaniu art. 107 i 108 Traktatu [GBER], </w:t>
            </w:r>
          </w:p>
          <w:p w:rsidR="002C2A8B" w:rsidRDefault="002C2A8B" w:rsidP="002C2A8B">
            <w:pPr>
              <w:pStyle w:val="Default"/>
              <w:ind w:left="176" w:hanging="176"/>
              <w:jc w:val="both"/>
              <w:rPr>
                <w:sz w:val="22"/>
                <w:szCs w:val="22"/>
              </w:rPr>
            </w:pPr>
            <w:r>
              <w:rPr>
                <w:sz w:val="22"/>
                <w:szCs w:val="22"/>
              </w:rPr>
              <w:t xml:space="preserve">- rozporządzenia Ministra Infrastruktury i Rozwoju z dnia 2 lipca 2015 roku w sprawie udzielania pomocy de </w:t>
            </w:r>
            <w:proofErr w:type="spellStart"/>
            <w:r>
              <w:rPr>
                <w:sz w:val="22"/>
                <w:szCs w:val="22"/>
              </w:rPr>
              <w:t>minimis</w:t>
            </w:r>
            <w:proofErr w:type="spellEnd"/>
            <w:r>
              <w:rPr>
                <w:sz w:val="22"/>
                <w:szCs w:val="22"/>
              </w:rPr>
              <w:t xml:space="preserve"> oraz pomocy publicznej w ramach programów operacyjnych finansowanych z Europejskiego Funduszu Społecznego na lata 2014-2020 (Dz. U. z 2015 r. poz. 1073). </w:t>
            </w:r>
          </w:p>
          <w:p w:rsidR="002C2A8B" w:rsidRDefault="002C2A8B" w:rsidP="002C2A8B">
            <w:pPr>
              <w:pStyle w:val="Default"/>
              <w:jc w:val="both"/>
              <w:rPr>
                <w:sz w:val="22"/>
                <w:szCs w:val="22"/>
              </w:rPr>
            </w:pPr>
          </w:p>
        </w:tc>
      </w:tr>
      <w:tr w:rsidR="002C2A8B" w:rsidTr="00334EE0">
        <w:trPr>
          <w:trHeight w:val="922"/>
        </w:trPr>
        <w:tc>
          <w:tcPr>
            <w:tcW w:w="2660" w:type="dxa"/>
          </w:tcPr>
          <w:p w:rsidR="002C2A8B" w:rsidRDefault="002C2A8B" w:rsidP="00917064">
            <w:pPr>
              <w:pStyle w:val="Default"/>
              <w:ind w:left="284" w:hanging="284"/>
              <w:rPr>
                <w:sz w:val="22"/>
                <w:szCs w:val="22"/>
              </w:rPr>
            </w:pPr>
            <w:r>
              <w:rPr>
                <w:b/>
                <w:bCs/>
                <w:sz w:val="23"/>
                <w:szCs w:val="23"/>
              </w:rPr>
              <w:lastRenderedPageBreak/>
              <w:t xml:space="preserve">20. </w:t>
            </w:r>
            <w:r>
              <w:rPr>
                <w:sz w:val="22"/>
                <w:szCs w:val="22"/>
              </w:rPr>
              <w:t xml:space="preserve">Maksymalny </w:t>
            </w:r>
            <w:r>
              <w:rPr>
                <w:sz w:val="22"/>
                <w:szCs w:val="22"/>
              </w:rPr>
              <w:br/>
              <w:t xml:space="preserve">% poziom dofinansowania UE wydatków </w:t>
            </w:r>
            <w:proofErr w:type="spellStart"/>
            <w:r>
              <w:rPr>
                <w:sz w:val="22"/>
                <w:szCs w:val="22"/>
              </w:rPr>
              <w:t>kwalifikowalnych</w:t>
            </w:r>
            <w:proofErr w:type="spellEnd"/>
            <w:r>
              <w:rPr>
                <w:sz w:val="22"/>
                <w:szCs w:val="22"/>
              </w:rPr>
              <w:t xml:space="preserve"> </w:t>
            </w:r>
            <w:r>
              <w:rPr>
                <w:sz w:val="22"/>
                <w:szCs w:val="22"/>
              </w:rPr>
              <w:br/>
              <w:t xml:space="preserve">na poziomie projektu (jeśli dotyczy) </w:t>
            </w:r>
          </w:p>
        </w:tc>
        <w:tc>
          <w:tcPr>
            <w:tcW w:w="2126" w:type="dxa"/>
            <w:vAlign w:val="center"/>
          </w:tcPr>
          <w:p w:rsidR="002C2A8B" w:rsidRDefault="002C2A8B" w:rsidP="002C2A8B">
            <w:pPr>
              <w:pStyle w:val="Default"/>
              <w:rPr>
                <w:sz w:val="22"/>
                <w:szCs w:val="22"/>
              </w:rPr>
            </w:pPr>
            <w:r>
              <w:rPr>
                <w:sz w:val="22"/>
                <w:szCs w:val="22"/>
              </w:rPr>
              <w:t xml:space="preserve">Działanie 8.2 </w:t>
            </w:r>
          </w:p>
        </w:tc>
        <w:tc>
          <w:tcPr>
            <w:tcW w:w="4536" w:type="dxa"/>
            <w:vAlign w:val="center"/>
          </w:tcPr>
          <w:p w:rsidR="002C2A8B" w:rsidRDefault="002C2A8B" w:rsidP="00917064">
            <w:pPr>
              <w:pStyle w:val="Default"/>
              <w:rPr>
                <w:sz w:val="22"/>
                <w:szCs w:val="22"/>
              </w:rPr>
            </w:pPr>
            <w:r>
              <w:rPr>
                <w:sz w:val="22"/>
                <w:szCs w:val="22"/>
              </w:rPr>
              <w:t xml:space="preserve">85% </w:t>
            </w:r>
          </w:p>
        </w:tc>
      </w:tr>
      <w:tr w:rsidR="002C2A8B" w:rsidTr="002C2A8B">
        <w:trPr>
          <w:trHeight w:val="1997"/>
        </w:trPr>
        <w:tc>
          <w:tcPr>
            <w:tcW w:w="2660" w:type="dxa"/>
          </w:tcPr>
          <w:p w:rsidR="002C2A8B" w:rsidRDefault="002C2A8B" w:rsidP="00917064">
            <w:pPr>
              <w:pStyle w:val="Default"/>
              <w:ind w:left="284" w:hanging="284"/>
              <w:rPr>
                <w:sz w:val="22"/>
                <w:szCs w:val="22"/>
              </w:rPr>
            </w:pPr>
            <w:r>
              <w:rPr>
                <w:b/>
                <w:bCs/>
                <w:sz w:val="23"/>
                <w:szCs w:val="23"/>
              </w:rPr>
              <w:t xml:space="preserve">21. </w:t>
            </w:r>
            <w:r>
              <w:rPr>
                <w:sz w:val="22"/>
                <w:szCs w:val="22"/>
              </w:rPr>
              <w:t xml:space="preserve">Maksymalny </w:t>
            </w:r>
            <w:r>
              <w:rPr>
                <w:sz w:val="22"/>
                <w:szCs w:val="22"/>
              </w:rPr>
              <w:br/>
              <w:t xml:space="preserve">% poziom dofinansowania całkowitego wydatków </w:t>
            </w:r>
            <w:proofErr w:type="spellStart"/>
            <w:r>
              <w:rPr>
                <w:sz w:val="22"/>
                <w:szCs w:val="22"/>
              </w:rPr>
              <w:t>kwalifikowalnych</w:t>
            </w:r>
            <w:proofErr w:type="spellEnd"/>
            <w:r>
              <w:rPr>
                <w:sz w:val="22"/>
                <w:szCs w:val="22"/>
              </w:rPr>
              <w:t xml:space="preserve"> </w:t>
            </w:r>
            <w:r>
              <w:rPr>
                <w:sz w:val="22"/>
                <w:szCs w:val="22"/>
              </w:rPr>
              <w:br/>
              <w:t xml:space="preserve">na poziomie projektu (środki UE + ewentualne współfinansowanie </w:t>
            </w:r>
            <w:r>
              <w:rPr>
                <w:sz w:val="22"/>
                <w:szCs w:val="22"/>
              </w:rPr>
              <w:br/>
              <w:t xml:space="preserve">z budżetu państwa lub innych źródeł przyznawane beneficjentowi przez właściwą instytucję) (jeśli dotyczy) </w:t>
            </w:r>
          </w:p>
        </w:tc>
        <w:tc>
          <w:tcPr>
            <w:tcW w:w="2126" w:type="dxa"/>
            <w:vAlign w:val="center"/>
          </w:tcPr>
          <w:p w:rsidR="002C2A8B" w:rsidRDefault="002C2A8B" w:rsidP="002C2A8B">
            <w:pPr>
              <w:pStyle w:val="Default"/>
              <w:rPr>
                <w:sz w:val="22"/>
                <w:szCs w:val="22"/>
              </w:rPr>
            </w:pPr>
            <w:r>
              <w:rPr>
                <w:sz w:val="22"/>
                <w:szCs w:val="22"/>
              </w:rPr>
              <w:t xml:space="preserve">Działanie nr 8.2 </w:t>
            </w:r>
          </w:p>
        </w:tc>
        <w:tc>
          <w:tcPr>
            <w:tcW w:w="4536" w:type="dxa"/>
            <w:vAlign w:val="center"/>
          </w:tcPr>
          <w:p w:rsidR="002C2A8B" w:rsidRDefault="002C2A8B" w:rsidP="002C2A8B">
            <w:pPr>
              <w:pStyle w:val="Default"/>
              <w:rPr>
                <w:sz w:val="22"/>
                <w:szCs w:val="22"/>
              </w:rPr>
            </w:pPr>
            <w:r>
              <w:rPr>
                <w:sz w:val="22"/>
                <w:szCs w:val="22"/>
              </w:rPr>
              <w:t xml:space="preserve">95% - podmioty niepubliczne </w:t>
            </w:r>
          </w:p>
          <w:p w:rsidR="002C2A8B" w:rsidRDefault="002C2A8B" w:rsidP="002C2A8B">
            <w:pPr>
              <w:pStyle w:val="Default"/>
              <w:rPr>
                <w:sz w:val="22"/>
                <w:szCs w:val="22"/>
              </w:rPr>
            </w:pPr>
            <w:r>
              <w:rPr>
                <w:sz w:val="22"/>
                <w:szCs w:val="22"/>
              </w:rPr>
              <w:t xml:space="preserve">85% - jednostki publiczne </w:t>
            </w:r>
          </w:p>
        </w:tc>
      </w:tr>
      <w:tr w:rsidR="002C2A8B" w:rsidTr="002C2A8B">
        <w:trPr>
          <w:trHeight w:val="520"/>
        </w:trPr>
        <w:tc>
          <w:tcPr>
            <w:tcW w:w="2660" w:type="dxa"/>
          </w:tcPr>
          <w:p w:rsidR="002C2A8B" w:rsidRDefault="002C2A8B" w:rsidP="00917064">
            <w:pPr>
              <w:pStyle w:val="Default"/>
              <w:ind w:left="284" w:hanging="284"/>
              <w:rPr>
                <w:sz w:val="22"/>
                <w:szCs w:val="22"/>
              </w:rPr>
            </w:pPr>
            <w:r>
              <w:rPr>
                <w:b/>
                <w:bCs/>
                <w:sz w:val="23"/>
                <w:szCs w:val="23"/>
              </w:rPr>
              <w:lastRenderedPageBreak/>
              <w:t xml:space="preserve">22. </w:t>
            </w:r>
            <w:r>
              <w:rPr>
                <w:sz w:val="22"/>
                <w:szCs w:val="22"/>
              </w:rPr>
              <w:t xml:space="preserve">Minimalny wkład własny beneficjenta jako % wydatków </w:t>
            </w:r>
            <w:proofErr w:type="spellStart"/>
            <w:r>
              <w:rPr>
                <w:sz w:val="22"/>
                <w:szCs w:val="22"/>
              </w:rPr>
              <w:t>kwalifikowalnych</w:t>
            </w:r>
            <w:proofErr w:type="spellEnd"/>
            <w:r>
              <w:rPr>
                <w:sz w:val="22"/>
                <w:szCs w:val="22"/>
              </w:rPr>
              <w:t xml:space="preserve"> </w:t>
            </w:r>
          </w:p>
        </w:tc>
        <w:tc>
          <w:tcPr>
            <w:tcW w:w="2126" w:type="dxa"/>
            <w:vAlign w:val="center"/>
          </w:tcPr>
          <w:p w:rsidR="002C2A8B" w:rsidRDefault="002C2A8B" w:rsidP="002C2A8B">
            <w:pPr>
              <w:pStyle w:val="Default"/>
              <w:rPr>
                <w:sz w:val="22"/>
                <w:szCs w:val="22"/>
              </w:rPr>
            </w:pPr>
            <w:r>
              <w:rPr>
                <w:sz w:val="22"/>
                <w:szCs w:val="22"/>
              </w:rPr>
              <w:t xml:space="preserve">Działanie 8.2 </w:t>
            </w:r>
          </w:p>
        </w:tc>
        <w:tc>
          <w:tcPr>
            <w:tcW w:w="4536" w:type="dxa"/>
            <w:vAlign w:val="center"/>
          </w:tcPr>
          <w:p w:rsidR="002C2A8B" w:rsidRDefault="002C2A8B" w:rsidP="002C2A8B">
            <w:pPr>
              <w:pStyle w:val="Default"/>
              <w:rPr>
                <w:sz w:val="22"/>
                <w:szCs w:val="22"/>
              </w:rPr>
            </w:pPr>
            <w:r>
              <w:rPr>
                <w:sz w:val="22"/>
                <w:szCs w:val="22"/>
              </w:rPr>
              <w:t xml:space="preserve">5% - podmioty niepubliczne </w:t>
            </w:r>
          </w:p>
          <w:p w:rsidR="002C2A8B" w:rsidRDefault="002C2A8B" w:rsidP="002C2A8B">
            <w:pPr>
              <w:pStyle w:val="Default"/>
              <w:rPr>
                <w:sz w:val="22"/>
                <w:szCs w:val="22"/>
              </w:rPr>
            </w:pPr>
            <w:r>
              <w:rPr>
                <w:sz w:val="22"/>
                <w:szCs w:val="22"/>
              </w:rPr>
              <w:t xml:space="preserve">15% - jednostki publiczne </w:t>
            </w:r>
          </w:p>
        </w:tc>
      </w:tr>
      <w:tr w:rsidR="002C2A8B" w:rsidTr="002C2A8B">
        <w:trPr>
          <w:trHeight w:val="520"/>
        </w:trPr>
        <w:tc>
          <w:tcPr>
            <w:tcW w:w="2660" w:type="dxa"/>
          </w:tcPr>
          <w:p w:rsidR="002C2A8B" w:rsidRDefault="002C2A8B" w:rsidP="00917064">
            <w:pPr>
              <w:pStyle w:val="Default"/>
              <w:ind w:left="284" w:hanging="284"/>
              <w:rPr>
                <w:sz w:val="22"/>
                <w:szCs w:val="22"/>
              </w:rPr>
            </w:pPr>
            <w:r>
              <w:rPr>
                <w:b/>
                <w:bCs/>
                <w:sz w:val="23"/>
                <w:szCs w:val="23"/>
              </w:rPr>
              <w:t xml:space="preserve">23. </w:t>
            </w:r>
            <w:r>
              <w:rPr>
                <w:sz w:val="22"/>
                <w:szCs w:val="22"/>
              </w:rPr>
              <w:t xml:space="preserve">Minimalna </w:t>
            </w:r>
            <w:r>
              <w:rPr>
                <w:sz w:val="22"/>
                <w:szCs w:val="22"/>
              </w:rPr>
              <w:br/>
              <w:t xml:space="preserve">i maksymalna wartość projektu (PLN) (jeśli dotyczy) </w:t>
            </w:r>
          </w:p>
        </w:tc>
        <w:tc>
          <w:tcPr>
            <w:tcW w:w="2126" w:type="dxa"/>
            <w:vAlign w:val="center"/>
          </w:tcPr>
          <w:p w:rsidR="002C2A8B" w:rsidRDefault="002C2A8B" w:rsidP="002C2A8B">
            <w:pPr>
              <w:pStyle w:val="Default"/>
              <w:rPr>
                <w:sz w:val="22"/>
                <w:szCs w:val="22"/>
              </w:rPr>
            </w:pPr>
            <w:r>
              <w:rPr>
                <w:sz w:val="22"/>
                <w:szCs w:val="22"/>
              </w:rPr>
              <w:t xml:space="preserve">Działanie 8.2 </w:t>
            </w:r>
          </w:p>
        </w:tc>
        <w:tc>
          <w:tcPr>
            <w:tcW w:w="4536" w:type="dxa"/>
            <w:vAlign w:val="center"/>
          </w:tcPr>
          <w:p w:rsidR="002C2A8B" w:rsidRDefault="002C2A8B" w:rsidP="002C2A8B">
            <w:pPr>
              <w:pStyle w:val="Default"/>
              <w:rPr>
                <w:sz w:val="22"/>
                <w:szCs w:val="22"/>
              </w:rPr>
            </w:pPr>
            <w:r>
              <w:rPr>
                <w:sz w:val="22"/>
                <w:szCs w:val="22"/>
              </w:rPr>
              <w:t xml:space="preserve">Minimalna wartość projektu 100 tys. PLN </w:t>
            </w:r>
          </w:p>
        </w:tc>
      </w:tr>
      <w:tr w:rsidR="002C2A8B" w:rsidTr="00334EE0">
        <w:trPr>
          <w:trHeight w:val="788"/>
        </w:trPr>
        <w:tc>
          <w:tcPr>
            <w:tcW w:w="2660" w:type="dxa"/>
          </w:tcPr>
          <w:p w:rsidR="002C2A8B" w:rsidRDefault="002C2A8B" w:rsidP="00917064">
            <w:pPr>
              <w:pStyle w:val="Default"/>
              <w:ind w:left="284" w:hanging="284"/>
              <w:rPr>
                <w:sz w:val="22"/>
                <w:szCs w:val="22"/>
              </w:rPr>
            </w:pPr>
            <w:r>
              <w:rPr>
                <w:b/>
                <w:bCs/>
                <w:sz w:val="23"/>
                <w:szCs w:val="23"/>
              </w:rPr>
              <w:t xml:space="preserve">24. </w:t>
            </w:r>
            <w:r>
              <w:rPr>
                <w:sz w:val="22"/>
                <w:szCs w:val="22"/>
              </w:rPr>
              <w:t xml:space="preserve">Minimalna </w:t>
            </w:r>
            <w:r>
              <w:rPr>
                <w:sz w:val="22"/>
                <w:szCs w:val="22"/>
              </w:rPr>
              <w:br/>
              <w:t xml:space="preserve">i maksymalna wartość wydatków </w:t>
            </w:r>
            <w:proofErr w:type="spellStart"/>
            <w:r>
              <w:rPr>
                <w:sz w:val="22"/>
                <w:szCs w:val="22"/>
              </w:rPr>
              <w:t>kwalifikowalnych</w:t>
            </w:r>
            <w:proofErr w:type="spellEnd"/>
            <w:r>
              <w:rPr>
                <w:sz w:val="22"/>
                <w:szCs w:val="22"/>
              </w:rPr>
              <w:t xml:space="preserve"> projektu (PLN) </w:t>
            </w:r>
            <w:r>
              <w:rPr>
                <w:sz w:val="22"/>
                <w:szCs w:val="22"/>
              </w:rPr>
              <w:br/>
              <w:t xml:space="preserve">(jeśli dotyczy) </w:t>
            </w:r>
          </w:p>
        </w:tc>
        <w:tc>
          <w:tcPr>
            <w:tcW w:w="2126" w:type="dxa"/>
            <w:vAlign w:val="center"/>
          </w:tcPr>
          <w:p w:rsidR="002C2A8B" w:rsidRDefault="002C2A8B" w:rsidP="002C2A8B">
            <w:pPr>
              <w:pStyle w:val="Default"/>
              <w:rPr>
                <w:sz w:val="22"/>
                <w:szCs w:val="22"/>
              </w:rPr>
            </w:pPr>
            <w:r>
              <w:rPr>
                <w:sz w:val="22"/>
                <w:szCs w:val="22"/>
              </w:rPr>
              <w:t xml:space="preserve">Działanie 8.2 </w:t>
            </w:r>
          </w:p>
        </w:tc>
        <w:tc>
          <w:tcPr>
            <w:tcW w:w="4536" w:type="dxa"/>
            <w:vAlign w:val="center"/>
          </w:tcPr>
          <w:p w:rsidR="002C2A8B" w:rsidRDefault="002C2A8B" w:rsidP="00917064">
            <w:pPr>
              <w:pStyle w:val="Default"/>
              <w:rPr>
                <w:sz w:val="22"/>
                <w:szCs w:val="22"/>
              </w:rPr>
            </w:pPr>
            <w:r>
              <w:rPr>
                <w:sz w:val="22"/>
                <w:szCs w:val="22"/>
              </w:rPr>
              <w:t xml:space="preserve">Nie dotyczy </w:t>
            </w:r>
          </w:p>
        </w:tc>
      </w:tr>
      <w:tr w:rsidR="002C2A8B" w:rsidTr="00334EE0">
        <w:trPr>
          <w:trHeight w:val="519"/>
        </w:trPr>
        <w:tc>
          <w:tcPr>
            <w:tcW w:w="2660" w:type="dxa"/>
          </w:tcPr>
          <w:p w:rsidR="002C2A8B" w:rsidRDefault="002C2A8B" w:rsidP="00917064">
            <w:pPr>
              <w:pStyle w:val="Default"/>
              <w:ind w:left="284" w:hanging="284"/>
              <w:rPr>
                <w:sz w:val="22"/>
                <w:szCs w:val="22"/>
              </w:rPr>
            </w:pPr>
            <w:r>
              <w:rPr>
                <w:b/>
                <w:bCs/>
                <w:sz w:val="23"/>
                <w:szCs w:val="23"/>
              </w:rPr>
              <w:t xml:space="preserve">25. </w:t>
            </w:r>
            <w:r>
              <w:rPr>
                <w:sz w:val="22"/>
                <w:szCs w:val="22"/>
              </w:rPr>
              <w:t xml:space="preserve">Kwota alokacji UE </w:t>
            </w:r>
            <w:r>
              <w:rPr>
                <w:sz w:val="22"/>
                <w:szCs w:val="22"/>
              </w:rPr>
              <w:br/>
              <w:t xml:space="preserve">na instrumenty finansowe (EUR) </w:t>
            </w:r>
            <w:r>
              <w:rPr>
                <w:sz w:val="22"/>
                <w:szCs w:val="22"/>
              </w:rPr>
              <w:br/>
              <w:t xml:space="preserve">(jeśli dotyczy) </w:t>
            </w:r>
          </w:p>
        </w:tc>
        <w:tc>
          <w:tcPr>
            <w:tcW w:w="2126" w:type="dxa"/>
            <w:vAlign w:val="center"/>
          </w:tcPr>
          <w:p w:rsidR="002C2A8B" w:rsidRDefault="002C2A8B" w:rsidP="002C2A8B">
            <w:pPr>
              <w:pStyle w:val="Default"/>
              <w:rPr>
                <w:sz w:val="22"/>
                <w:szCs w:val="22"/>
              </w:rPr>
            </w:pPr>
            <w:r>
              <w:rPr>
                <w:sz w:val="22"/>
                <w:szCs w:val="22"/>
              </w:rPr>
              <w:t xml:space="preserve">Działanie 8.2 </w:t>
            </w:r>
          </w:p>
        </w:tc>
        <w:tc>
          <w:tcPr>
            <w:tcW w:w="4536" w:type="dxa"/>
            <w:vAlign w:val="center"/>
          </w:tcPr>
          <w:p w:rsidR="002C2A8B" w:rsidRDefault="002C2A8B" w:rsidP="00917064">
            <w:pPr>
              <w:pStyle w:val="Default"/>
              <w:rPr>
                <w:sz w:val="22"/>
                <w:szCs w:val="22"/>
              </w:rPr>
            </w:pPr>
            <w:r>
              <w:rPr>
                <w:sz w:val="22"/>
                <w:szCs w:val="22"/>
              </w:rPr>
              <w:t xml:space="preserve">Nie dotyczy </w:t>
            </w:r>
          </w:p>
        </w:tc>
      </w:tr>
      <w:bookmarkEnd w:id="0"/>
    </w:tbl>
    <w:p w:rsidR="003A379F" w:rsidRDefault="003A379F" w:rsidP="005D1378">
      <w:pPr>
        <w:spacing w:after="200" w:line="276" w:lineRule="auto"/>
        <w:rPr>
          <w:rFonts w:asciiTheme="minorHAnsi" w:hAnsiTheme="minorHAnsi"/>
          <w:b/>
        </w:rPr>
      </w:pPr>
    </w:p>
    <w:sectPr w:rsidR="003A379F" w:rsidSect="00D636EF">
      <w:headerReference w:type="default" r:id="rId10"/>
      <w:footerReference w:type="default" r:id="rId11"/>
      <w:pgSz w:w="11906" w:h="16838"/>
      <w:pgMar w:top="426"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A80" w:rsidRDefault="00D80A80" w:rsidP="00B30519">
      <w:pPr>
        <w:spacing w:after="0"/>
      </w:pPr>
      <w:r>
        <w:separator/>
      </w:r>
    </w:p>
  </w:endnote>
  <w:endnote w:type="continuationSeparator" w:id="0">
    <w:p w:rsidR="00D80A80" w:rsidRDefault="00D80A80" w:rsidP="00B3051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4319547"/>
      <w:docPartObj>
        <w:docPartGallery w:val="Page Numbers (Bottom of Page)"/>
        <w:docPartUnique/>
      </w:docPartObj>
    </w:sdtPr>
    <w:sdtEndPr>
      <w:rPr>
        <w:rFonts w:ascii="Calibri" w:hAnsi="Calibri"/>
        <w:sz w:val="22"/>
      </w:rPr>
    </w:sdtEndPr>
    <w:sdtContent>
      <w:p w:rsidR="00D2706C" w:rsidRPr="00C14177" w:rsidRDefault="00626B4C">
        <w:pPr>
          <w:pStyle w:val="Stopka"/>
          <w:jc w:val="center"/>
          <w:rPr>
            <w:rFonts w:ascii="Calibri" w:hAnsi="Calibri"/>
            <w:sz w:val="22"/>
          </w:rPr>
        </w:pPr>
        <w:r w:rsidRPr="00C14177">
          <w:rPr>
            <w:rFonts w:ascii="Calibri" w:hAnsi="Calibri"/>
            <w:sz w:val="22"/>
          </w:rPr>
          <w:fldChar w:fldCharType="begin"/>
        </w:r>
        <w:r w:rsidR="00D2706C" w:rsidRPr="00C14177">
          <w:rPr>
            <w:rFonts w:ascii="Calibri" w:hAnsi="Calibri"/>
            <w:sz w:val="22"/>
          </w:rPr>
          <w:instrText>PAGE   \* MERGEFORMAT</w:instrText>
        </w:r>
        <w:r w:rsidRPr="00C14177">
          <w:rPr>
            <w:rFonts w:ascii="Calibri" w:hAnsi="Calibri"/>
            <w:sz w:val="22"/>
          </w:rPr>
          <w:fldChar w:fldCharType="separate"/>
        </w:r>
        <w:r w:rsidR="00D86F5C">
          <w:rPr>
            <w:rFonts w:ascii="Calibri" w:hAnsi="Calibri"/>
            <w:noProof/>
            <w:sz w:val="22"/>
          </w:rPr>
          <w:t>9</w:t>
        </w:r>
        <w:r w:rsidRPr="00C14177">
          <w:rPr>
            <w:rFonts w:ascii="Calibri" w:hAnsi="Calibri"/>
            <w:sz w:val="22"/>
          </w:rPr>
          <w:fldChar w:fldCharType="end"/>
        </w:r>
      </w:p>
    </w:sdtContent>
  </w:sdt>
  <w:p w:rsidR="00D2706C" w:rsidRPr="00C14177" w:rsidRDefault="00D2706C">
    <w:pPr>
      <w:pStyle w:val="Stopka"/>
      <w:rPr>
        <w:rFonts w:ascii="Calibri" w:hAnsi="Calibri"/>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A80" w:rsidRDefault="00D80A80" w:rsidP="00B30519">
      <w:pPr>
        <w:spacing w:after="0"/>
      </w:pPr>
      <w:r>
        <w:separator/>
      </w:r>
    </w:p>
  </w:footnote>
  <w:footnote w:type="continuationSeparator" w:id="0">
    <w:p w:rsidR="00D80A80" w:rsidRDefault="00D80A80" w:rsidP="00B3051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06C" w:rsidRPr="00583A0D" w:rsidRDefault="00D2706C" w:rsidP="00583A0D">
    <w:pPr>
      <w:pStyle w:val="Nagwek"/>
      <w:pBdr>
        <w:between w:val="single" w:sz="4" w:space="1" w:color="4F81BD" w:themeColor="accent1"/>
      </w:pBdr>
      <w:spacing w:line="276" w:lineRule="auto"/>
      <w:rPr>
        <w:rFonts w:asciiTheme="minorHAnsi" w:hAnsiTheme="minorHAnsi" w:cstheme="minorHAnsi"/>
        <w:b/>
        <w:color w:val="B8CCE4" w:themeColor="accent1" w:themeTint="66"/>
        <w:sz w:val="20"/>
        <w:szCs w:val="20"/>
      </w:rPr>
    </w:pPr>
  </w:p>
  <w:p w:rsidR="00D2706C" w:rsidRDefault="00D2706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B1A48"/>
    <w:multiLevelType w:val="hybridMultilevel"/>
    <w:tmpl w:val="117C1DFE"/>
    <w:lvl w:ilvl="0" w:tplc="703071B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8277062"/>
    <w:multiLevelType w:val="hybridMultilevel"/>
    <w:tmpl w:val="6B729352"/>
    <w:lvl w:ilvl="0" w:tplc="3FF4BD78">
      <w:start w:val="1"/>
      <w:numFmt w:val="decimal"/>
      <w:lvlText w:val="%1."/>
      <w:lvlJc w:val="left"/>
      <w:pPr>
        <w:tabs>
          <w:tab w:val="num" w:pos="900"/>
        </w:tabs>
        <w:ind w:left="900" w:hanging="360"/>
      </w:pPr>
      <w:rPr>
        <w:b/>
        <w:sz w:val="22"/>
        <w:szCs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8C10007"/>
    <w:multiLevelType w:val="hybridMultilevel"/>
    <w:tmpl w:val="87E845D4"/>
    <w:lvl w:ilvl="0" w:tplc="878C895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
    <w:nsid w:val="0E157964"/>
    <w:multiLevelType w:val="hybridMultilevel"/>
    <w:tmpl w:val="66B830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DF3695"/>
    <w:multiLevelType w:val="hybridMultilevel"/>
    <w:tmpl w:val="7D74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06B1B4E"/>
    <w:multiLevelType w:val="hybridMultilevel"/>
    <w:tmpl w:val="516C0A9C"/>
    <w:lvl w:ilvl="0" w:tplc="62FA67E6">
      <w:start w:val="1"/>
      <w:numFmt w:val="decimal"/>
      <w:lvlText w:val="%1."/>
      <w:lvlJc w:val="left"/>
      <w:pPr>
        <w:ind w:left="473"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8C7ECB"/>
    <w:multiLevelType w:val="hybridMultilevel"/>
    <w:tmpl w:val="0D96B93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14705CD"/>
    <w:multiLevelType w:val="hybridMultilevel"/>
    <w:tmpl w:val="F816200E"/>
    <w:lvl w:ilvl="0" w:tplc="04150019">
      <w:start w:val="1"/>
      <w:numFmt w:val="lowerLetter"/>
      <w:lvlText w:val="%1."/>
      <w:lvlJc w:val="left"/>
      <w:pPr>
        <w:ind w:left="720" w:hanging="360"/>
      </w:pPr>
    </w:lvl>
    <w:lvl w:ilvl="1" w:tplc="455C56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3E1D0E"/>
    <w:multiLevelType w:val="hybridMultilevel"/>
    <w:tmpl w:val="C35E9E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C831C3"/>
    <w:multiLevelType w:val="hybridMultilevel"/>
    <w:tmpl w:val="7E90E4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C20316D"/>
    <w:multiLevelType w:val="hybridMultilevel"/>
    <w:tmpl w:val="68E82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FDE385F"/>
    <w:multiLevelType w:val="hybridMultilevel"/>
    <w:tmpl w:val="8D509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60C655A"/>
    <w:multiLevelType w:val="hybridMultilevel"/>
    <w:tmpl w:val="88C69BE8"/>
    <w:lvl w:ilvl="0" w:tplc="8CFE7B70">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6FA02D9"/>
    <w:multiLevelType w:val="hybridMultilevel"/>
    <w:tmpl w:val="DE3AE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8E47375"/>
    <w:multiLevelType w:val="hybridMultilevel"/>
    <w:tmpl w:val="2F182F94"/>
    <w:lvl w:ilvl="0" w:tplc="334EB43A">
      <w:start w:val="1"/>
      <w:numFmt w:val="bullet"/>
      <w:lvlText w:val="-"/>
      <w:lvlJc w:val="left"/>
      <w:pPr>
        <w:ind w:left="720" w:hanging="360"/>
      </w:pPr>
      <w:rPr>
        <w:rFonts w:ascii="Times New Roman" w:hAnsi="Times New Roman" w:cs="Times New Roman"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98D36CB"/>
    <w:multiLevelType w:val="hybridMultilevel"/>
    <w:tmpl w:val="F424C2EC"/>
    <w:lvl w:ilvl="0" w:tplc="B502ACB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5A049B5"/>
    <w:multiLevelType w:val="hybridMultilevel"/>
    <w:tmpl w:val="B3A2CA14"/>
    <w:lvl w:ilvl="0" w:tplc="49D264D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6BA096A"/>
    <w:multiLevelType w:val="hybridMultilevel"/>
    <w:tmpl w:val="6B729352"/>
    <w:lvl w:ilvl="0" w:tplc="3FF4BD78">
      <w:start w:val="1"/>
      <w:numFmt w:val="decimal"/>
      <w:lvlText w:val="%1."/>
      <w:lvlJc w:val="left"/>
      <w:pPr>
        <w:tabs>
          <w:tab w:val="num" w:pos="900"/>
        </w:tabs>
        <w:ind w:left="900" w:hanging="360"/>
      </w:pPr>
      <w:rPr>
        <w:b/>
        <w:sz w:val="22"/>
        <w:szCs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nsid w:val="4A7A75D1"/>
    <w:multiLevelType w:val="hybridMultilevel"/>
    <w:tmpl w:val="576071E0"/>
    <w:lvl w:ilvl="0" w:tplc="897250AC">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nsid w:val="50533DE1"/>
    <w:multiLevelType w:val="hybridMultilevel"/>
    <w:tmpl w:val="9C607902"/>
    <w:lvl w:ilvl="0" w:tplc="334EB43A">
      <w:start w:val="1"/>
      <w:numFmt w:val="bullet"/>
      <w:lvlText w:val="-"/>
      <w:lvlJc w:val="left"/>
      <w:pPr>
        <w:ind w:left="754" w:hanging="360"/>
      </w:pPr>
      <w:rPr>
        <w:rFonts w:ascii="Times New Roman" w:hAnsi="Times New Roman" w:cs="Times New Roman" w:hint="default"/>
        <w:color w:val="000000"/>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nsid w:val="563C1000"/>
    <w:multiLevelType w:val="hybridMultilevel"/>
    <w:tmpl w:val="E30036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E5B0E90"/>
    <w:multiLevelType w:val="hybridMultilevel"/>
    <w:tmpl w:val="F95011DE"/>
    <w:lvl w:ilvl="0" w:tplc="334EB43A">
      <w:start w:val="1"/>
      <w:numFmt w:val="bullet"/>
      <w:lvlText w:val="-"/>
      <w:lvlJc w:val="left"/>
      <w:pPr>
        <w:ind w:left="720" w:hanging="360"/>
      </w:pPr>
      <w:rPr>
        <w:rFonts w:ascii="Times New Roman" w:hAnsi="Times New Roman" w:cs="Times New Roman"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06B2BD0"/>
    <w:multiLevelType w:val="hybridMultilevel"/>
    <w:tmpl w:val="F7E801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463681B"/>
    <w:multiLevelType w:val="hybridMultilevel"/>
    <w:tmpl w:val="1ECA8A6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48B6A8B"/>
    <w:multiLevelType w:val="hybridMultilevel"/>
    <w:tmpl w:val="572EDA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8">
    <w:nsid w:val="659B2ED1"/>
    <w:multiLevelType w:val="hybridMultilevel"/>
    <w:tmpl w:val="4A286204"/>
    <w:lvl w:ilvl="0" w:tplc="334EB43A">
      <w:start w:val="1"/>
      <w:numFmt w:val="bullet"/>
      <w:lvlText w:val="-"/>
      <w:lvlJc w:val="left"/>
      <w:pPr>
        <w:ind w:left="703" w:hanging="360"/>
      </w:pPr>
      <w:rPr>
        <w:rFonts w:ascii="Times New Roman" w:hAnsi="Times New Roman" w:cs="Times New Roman" w:hint="default"/>
        <w:color w:val="000000"/>
      </w:rPr>
    </w:lvl>
    <w:lvl w:ilvl="1" w:tplc="04150003" w:tentative="1">
      <w:start w:val="1"/>
      <w:numFmt w:val="bullet"/>
      <w:lvlText w:val="o"/>
      <w:lvlJc w:val="left"/>
      <w:pPr>
        <w:ind w:left="1423" w:hanging="360"/>
      </w:pPr>
      <w:rPr>
        <w:rFonts w:ascii="Courier New" w:hAnsi="Courier New" w:cs="Courier New" w:hint="default"/>
      </w:rPr>
    </w:lvl>
    <w:lvl w:ilvl="2" w:tplc="04150005" w:tentative="1">
      <w:start w:val="1"/>
      <w:numFmt w:val="bullet"/>
      <w:lvlText w:val=""/>
      <w:lvlJc w:val="left"/>
      <w:pPr>
        <w:ind w:left="2143" w:hanging="360"/>
      </w:pPr>
      <w:rPr>
        <w:rFonts w:ascii="Wingdings" w:hAnsi="Wingdings" w:hint="default"/>
      </w:rPr>
    </w:lvl>
    <w:lvl w:ilvl="3" w:tplc="04150001" w:tentative="1">
      <w:start w:val="1"/>
      <w:numFmt w:val="bullet"/>
      <w:lvlText w:val=""/>
      <w:lvlJc w:val="left"/>
      <w:pPr>
        <w:ind w:left="2863" w:hanging="360"/>
      </w:pPr>
      <w:rPr>
        <w:rFonts w:ascii="Symbol" w:hAnsi="Symbol" w:hint="default"/>
      </w:rPr>
    </w:lvl>
    <w:lvl w:ilvl="4" w:tplc="04150003" w:tentative="1">
      <w:start w:val="1"/>
      <w:numFmt w:val="bullet"/>
      <w:lvlText w:val="o"/>
      <w:lvlJc w:val="left"/>
      <w:pPr>
        <w:ind w:left="3583" w:hanging="360"/>
      </w:pPr>
      <w:rPr>
        <w:rFonts w:ascii="Courier New" w:hAnsi="Courier New" w:cs="Courier New" w:hint="default"/>
      </w:rPr>
    </w:lvl>
    <w:lvl w:ilvl="5" w:tplc="04150005" w:tentative="1">
      <w:start w:val="1"/>
      <w:numFmt w:val="bullet"/>
      <w:lvlText w:val=""/>
      <w:lvlJc w:val="left"/>
      <w:pPr>
        <w:ind w:left="4303" w:hanging="360"/>
      </w:pPr>
      <w:rPr>
        <w:rFonts w:ascii="Wingdings" w:hAnsi="Wingdings" w:hint="default"/>
      </w:rPr>
    </w:lvl>
    <w:lvl w:ilvl="6" w:tplc="04150001" w:tentative="1">
      <w:start w:val="1"/>
      <w:numFmt w:val="bullet"/>
      <w:lvlText w:val=""/>
      <w:lvlJc w:val="left"/>
      <w:pPr>
        <w:ind w:left="5023" w:hanging="360"/>
      </w:pPr>
      <w:rPr>
        <w:rFonts w:ascii="Symbol" w:hAnsi="Symbol" w:hint="default"/>
      </w:rPr>
    </w:lvl>
    <w:lvl w:ilvl="7" w:tplc="04150003" w:tentative="1">
      <w:start w:val="1"/>
      <w:numFmt w:val="bullet"/>
      <w:lvlText w:val="o"/>
      <w:lvlJc w:val="left"/>
      <w:pPr>
        <w:ind w:left="5743" w:hanging="360"/>
      </w:pPr>
      <w:rPr>
        <w:rFonts w:ascii="Courier New" w:hAnsi="Courier New" w:cs="Courier New" w:hint="default"/>
      </w:rPr>
    </w:lvl>
    <w:lvl w:ilvl="8" w:tplc="04150005" w:tentative="1">
      <w:start w:val="1"/>
      <w:numFmt w:val="bullet"/>
      <w:lvlText w:val=""/>
      <w:lvlJc w:val="left"/>
      <w:pPr>
        <w:ind w:left="6463" w:hanging="360"/>
      </w:pPr>
      <w:rPr>
        <w:rFonts w:ascii="Wingdings" w:hAnsi="Wingdings" w:hint="default"/>
      </w:rPr>
    </w:lvl>
  </w:abstractNum>
  <w:abstractNum w:abstractNumId="29">
    <w:nsid w:val="65BF158A"/>
    <w:multiLevelType w:val="hybridMultilevel"/>
    <w:tmpl w:val="7D489FC4"/>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30">
    <w:nsid w:val="668B3A85"/>
    <w:multiLevelType w:val="hybridMultilevel"/>
    <w:tmpl w:val="D598BB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9A815A5"/>
    <w:multiLevelType w:val="hybridMultilevel"/>
    <w:tmpl w:val="1C80CC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A4D5D9E"/>
    <w:multiLevelType w:val="hybridMultilevel"/>
    <w:tmpl w:val="034A85D6"/>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C210B88"/>
    <w:multiLevelType w:val="hybridMultilevel"/>
    <w:tmpl w:val="223E00B0"/>
    <w:lvl w:ilvl="0" w:tplc="0415000F">
      <w:start w:val="1"/>
      <w:numFmt w:val="decimal"/>
      <w:lvlText w:val="%1."/>
      <w:lvlJc w:val="left"/>
      <w:pPr>
        <w:ind w:left="586" w:hanging="360"/>
      </w:pPr>
      <w:rPr>
        <w:rFonts w:hint="default"/>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34">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E19035A"/>
    <w:multiLevelType w:val="hybridMultilevel"/>
    <w:tmpl w:val="70107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1941B3F"/>
    <w:multiLevelType w:val="hybridMultilevel"/>
    <w:tmpl w:val="C86C684C"/>
    <w:lvl w:ilvl="0" w:tplc="334EB43A">
      <w:start w:val="1"/>
      <w:numFmt w:val="bullet"/>
      <w:lvlText w:val="-"/>
      <w:lvlJc w:val="left"/>
      <w:pPr>
        <w:ind w:left="720" w:hanging="360"/>
      </w:pPr>
      <w:rPr>
        <w:rFonts w:ascii="Times New Roman" w:hAnsi="Times New Roman" w:cs="Times New Roman"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51326A4"/>
    <w:multiLevelType w:val="hybridMultilevel"/>
    <w:tmpl w:val="179E8CB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E125BEE"/>
    <w:multiLevelType w:val="hybridMultilevel"/>
    <w:tmpl w:val="0E6825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F6F0F36"/>
    <w:multiLevelType w:val="hybridMultilevel"/>
    <w:tmpl w:val="B338DA42"/>
    <w:lvl w:ilvl="0" w:tplc="334EB43A">
      <w:start w:val="1"/>
      <w:numFmt w:val="bullet"/>
      <w:lvlText w:val="-"/>
      <w:lvlJc w:val="left"/>
      <w:pPr>
        <w:ind w:left="586" w:hanging="360"/>
      </w:pPr>
      <w:rPr>
        <w:rFonts w:ascii="Times New Roman" w:hAnsi="Times New Roman" w:cs="Times New Roman" w:hint="default"/>
        <w:color w:val="000000"/>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abstractNumId w:val="8"/>
  </w:num>
  <w:num w:numId="2">
    <w:abstractNumId w:val="9"/>
  </w:num>
  <w:num w:numId="3">
    <w:abstractNumId w:val="37"/>
  </w:num>
  <w:num w:numId="4">
    <w:abstractNumId w:val="2"/>
  </w:num>
  <w:num w:numId="5">
    <w:abstractNumId w:val="15"/>
  </w:num>
  <w:num w:numId="6">
    <w:abstractNumId w:val="35"/>
  </w:num>
  <w:num w:numId="7">
    <w:abstractNumId w:val="1"/>
  </w:num>
  <w:num w:numId="8">
    <w:abstractNumId w:val="38"/>
  </w:num>
  <w:num w:numId="9">
    <w:abstractNumId w:val="31"/>
  </w:num>
  <w:num w:numId="10">
    <w:abstractNumId w:val="39"/>
  </w:num>
  <w:num w:numId="11">
    <w:abstractNumId w:val="27"/>
  </w:num>
  <w:num w:numId="12">
    <w:abstractNumId w:val="4"/>
  </w:num>
  <w:num w:numId="13">
    <w:abstractNumId w:val="34"/>
  </w:num>
  <w:num w:numId="14">
    <w:abstractNumId w:val="19"/>
  </w:num>
  <w:num w:numId="15">
    <w:abstractNumId w:val="22"/>
  </w:num>
  <w:num w:numId="16">
    <w:abstractNumId w:val="13"/>
  </w:num>
  <w:num w:numId="17">
    <w:abstractNumId w:val="14"/>
  </w:num>
  <w:num w:numId="18">
    <w:abstractNumId w:val="18"/>
  </w:num>
  <w:num w:numId="19">
    <w:abstractNumId w:val="25"/>
  </w:num>
  <w:num w:numId="20">
    <w:abstractNumId w:val="20"/>
  </w:num>
  <w:num w:numId="21">
    <w:abstractNumId w:val="11"/>
  </w:num>
  <w:num w:numId="22">
    <w:abstractNumId w:val="26"/>
  </w:num>
  <w:num w:numId="23">
    <w:abstractNumId w:val="17"/>
  </w:num>
  <w:num w:numId="24">
    <w:abstractNumId w:val="24"/>
  </w:num>
  <w:num w:numId="25">
    <w:abstractNumId w:val="7"/>
  </w:num>
  <w:num w:numId="26">
    <w:abstractNumId w:val="32"/>
  </w:num>
  <w:num w:numId="27">
    <w:abstractNumId w:val="33"/>
  </w:num>
  <w:num w:numId="28">
    <w:abstractNumId w:val="6"/>
  </w:num>
  <w:num w:numId="29">
    <w:abstractNumId w:val="21"/>
  </w:num>
  <w:num w:numId="30">
    <w:abstractNumId w:val="28"/>
  </w:num>
  <w:num w:numId="31">
    <w:abstractNumId w:val="23"/>
  </w:num>
  <w:num w:numId="32">
    <w:abstractNumId w:val="36"/>
  </w:num>
  <w:num w:numId="33">
    <w:abstractNumId w:val="29"/>
  </w:num>
  <w:num w:numId="34">
    <w:abstractNumId w:val="30"/>
  </w:num>
  <w:num w:numId="35">
    <w:abstractNumId w:val="16"/>
  </w:num>
  <w:num w:numId="36">
    <w:abstractNumId w:val="3"/>
  </w:num>
  <w:num w:numId="37">
    <w:abstractNumId w:val="0"/>
  </w:num>
  <w:num w:numId="38">
    <w:abstractNumId w:val="5"/>
  </w:num>
  <w:num w:numId="39">
    <w:abstractNumId w:val="12"/>
  </w:num>
  <w:num w:numId="40">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6865EA"/>
    <w:rsid w:val="00003A3D"/>
    <w:rsid w:val="00007A13"/>
    <w:rsid w:val="0001169E"/>
    <w:rsid w:val="00027DCD"/>
    <w:rsid w:val="00031307"/>
    <w:rsid w:val="000317DA"/>
    <w:rsid w:val="000431D8"/>
    <w:rsid w:val="000567CF"/>
    <w:rsid w:val="00057454"/>
    <w:rsid w:val="0006397B"/>
    <w:rsid w:val="00065739"/>
    <w:rsid w:val="00067424"/>
    <w:rsid w:val="00067D92"/>
    <w:rsid w:val="0008273B"/>
    <w:rsid w:val="000A2900"/>
    <w:rsid w:val="000A71D4"/>
    <w:rsid w:val="000A7A73"/>
    <w:rsid w:val="000B235F"/>
    <w:rsid w:val="000B287A"/>
    <w:rsid w:val="000B3BCF"/>
    <w:rsid w:val="000B6111"/>
    <w:rsid w:val="000C611A"/>
    <w:rsid w:val="000D0F90"/>
    <w:rsid w:val="000D2235"/>
    <w:rsid w:val="000D25A8"/>
    <w:rsid w:val="000D2B5F"/>
    <w:rsid w:val="000D3029"/>
    <w:rsid w:val="000E06E2"/>
    <w:rsid w:val="000E2001"/>
    <w:rsid w:val="000E76DA"/>
    <w:rsid w:val="000F096A"/>
    <w:rsid w:val="000F2125"/>
    <w:rsid w:val="000F463F"/>
    <w:rsid w:val="00106E86"/>
    <w:rsid w:val="00107956"/>
    <w:rsid w:val="00110677"/>
    <w:rsid w:val="00110CB9"/>
    <w:rsid w:val="001162A9"/>
    <w:rsid w:val="00131688"/>
    <w:rsid w:val="001345E8"/>
    <w:rsid w:val="00136FE8"/>
    <w:rsid w:val="00162A16"/>
    <w:rsid w:val="00163BB6"/>
    <w:rsid w:val="00164139"/>
    <w:rsid w:val="00165106"/>
    <w:rsid w:val="001664DC"/>
    <w:rsid w:val="00166C5D"/>
    <w:rsid w:val="00171E5C"/>
    <w:rsid w:val="001738E7"/>
    <w:rsid w:val="001751B9"/>
    <w:rsid w:val="00176DB4"/>
    <w:rsid w:val="00181BDD"/>
    <w:rsid w:val="0018436A"/>
    <w:rsid w:val="0018750D"/>
    <w:rsid w:val="0019696E"/>
    <w:rsid w:val="001A056B"/>
    <w:rsid w:val="001A3543"/>
    <w:rsid w:val="001A37D4"/>
    <w:rsid w:val="001A5BA0"/>
    <w:rsid w:val="001A677C"/>
    <w:rsid w:val="001C0659"/>
    <w:rsid w:val="001C12FF"/>
    <w:rsid w:val="001C37DD"/>
    <w:rsid w:val="001C3ABA"/>
    <w:rsid w:val="001C4E5F"/>
    <w:rsid w:val="001C7C96"/>
    <w:rsid w:val="001D311F"/>
    <w:rsid w:val="001D3B31"/>
    <w:rsid w:val="001D70FE"/>
    <w:rsid w:val="001E11D1"/>
    <w:rsid w:val="001E386E"/>
    <w:rsid w:val="001F0674"/>
    <w:rsid w:val="001F131C"/>
    <w:rsid w:val="001F3790"/>
    <w:rsid w:val="00202BEA"/>
    <w:rsid w:val="0020427A"/>
    <w:rsid w:val="002065E7"/>
    <w:rsid w:val="0021364C"/>
    <w:rsid w:val="00213866"/>
    <w:rsid w:val="00216782"/>
    <w:rsid w:val="0021794A"/>
    <w:rsid w:val="00225F65"/>
    <w:rsid w:val="00227186"/>
    <w:rsid w:val="00227BCE"/>
    <w:rsid w:val="002316FD"/>
    <w:rsid w:val="00234D32"/>
    <w:rsid w:val="002356F3"/>
    <w:rsid w:val="002374B8"/>
    <w:rsid w:val="002419DC"/>
    <w:rsid w:val="002435FF"/>
    <w:rsid w:val="00247071"/>
    <w:rsid w:val="0025665B"/>
    <w:rsid w:val="002628D3"/>
    <w:rsid w:val="00267BE8"/>
    <w:rsid w:val="00271447"/>
    <w:rsid w:val="00271BCC"/>
    <w:rsid w:val="00276021"/>
    <w:rsid w:val="00291D0B"/>
    <w:rsid w:val="002976EC"/>
    <w:rsid w:val="002A088D"/>
    <w:rsid w:val="002A4968"/>
    <w:rsid w:val="002A7F6F"/>
    <w:rsid w:val="002B1104"/>
    <w:rsid w:val="002B11E8"/>
    <w:rsid w:val="002B3789"/>
    <w:rsid w:val="002B3CAD"/>
    <w:rsid w:val="002B4C7A"/>
    <w:rsid w:val="002B7FFE"/>
    <w:rsid w:val="002C2A8B"/>
    <w:rsid w:val="002C2E2F"/>
    <w:rsid w:val="002C46AC"/>
    <w:rsid w:val="002C7B1E"/>
    <w:rsid w:val="002D258C"/>
    <w:rsid w:val="002D7640"/>
    <w:rsid w:val="002E0274"/>
    <w:rsid w:val="002E2746"/>
    <w:rsid w:val="002E34DD"/>
    <w:rsid w:val="002E680D"/>
    <w:rsid w:val="002F2957"/>
    <w:rsid w:val="002F5200"/>
    <w:rsid w:val="003048CF"/>
    <w:rsid w:val="003078DC"/>
    <w:rsid w:val="00317700"/>
    <w:rsid w:val="003210BA"/>
    <w:rsid w:val="003227ED"/>
    <w:rsid w:val="00323D4C"/>
    <w:rsid w:val="00324002"/>
    <w:rsid w:val="003241BB"/>
    <w:rsid w:val="00325977"/>
    <w:rsid w:val="00325ED9"/>
    <w:rsid w:val="00333BA1"/>
    <w:rsid w:val="003341B1"/>
    <w:rsid w:val="00334EE0"/>
    <w:rsid w:val="00343615"/>
    <w:rsid w:val="0034560E"/>
    <w:rsid w:val="00345BC1"/>
    <w:rsid w:val="0034622F"/>
    <w:rsid w:val="00350945"/>
    <w:rsid w:val="00350DCE"/>
    <w:rsid w:val="00351C8D"/>
    <w:rsid w:val="00356893"/>
    <w:rsid w:val="00361407"/>
    <w:rsid w:val="00362025"/>
    <w:rsid w:val="00364B1A"/>
    <w:rsid w:val="00365223"/>
    <w:rsid w:val="00365F18"/>
    <w:rsid w:val="00371A3D"/>
    <w:rsid w:val="00372472"/>
    <w:rsid w:val="00372855"/>
    <w:rsid w:val="003736E6"/>
    <w:rsid w:val="003854EF"/>
    <w:rsid w:val="0039391C"/>
    <w:rsid w:val="003971D3"/>
    <w:rsid w:val="003A1329"/>
    <w:rsid w:val="003A1886"/>
    <w:rsid w:val="003A379F"/>
    <w:rsid w:val="003A4B6B"/>
    <w:rsid w:val="003A7115"/>
    <w:rsid w:val="003B399A"/>
    <w:rsid w:val="003B4845"/>
    <w:rsid w:val="003C3ADA"/>
    <w:rsid w:val="003D4589"/>
    <w:rsid w:val="003D5F15"/>
    <w:rsid w:val="003D6A76"/>
    <w:rsid w:val="004055D7"/>
    <w:rsid w:val="00430DE3"/>
    <w:rsid w:val="004314CD"/>
    <w:rsid w:val="00433CA4"/>
    <w:rsid w:val="00440618"/>
    <w:rsid w:val="004428F0"/>
    <w:rsid w:val="004431D4"/>
    <w:rsid w:val="004453DD"/>
    <w:rsid w:val="004526D5"/>
    <w:rsid w:val="00453504"/>
    <w:rsid w:val="0045400E"/>
    <w:rsid w:val="00454E2E"/>
    <w:rsid w:val="0045560D"/>
    <w:rsid w:val="004568A8"/>
    <w:rsid w:val="00466857"/>
    <w:rsid w:val="00471521"/>
    <w:rsid w:val="00473378"/>
    <w:rsid w:val="00476AA7"/>
    <w:rsid w:val="004807F3"/>
    <w:rsid w:val="00482E06"/>
    <w:rsid w:val="00486B64"/>
    <w:rsid w:val="00490EE6"/>
    <w:rsid w:val="00492B6F"/>
    <w:rsid w:val="00493132"/>
    <w:rsid w:val="00494025"/>
    <w:rsid w:val="004940C5"/>
    <w:rsid w:val="004956A7"/>
    <w:rsid w:val="004966BD"/>
    <w:rsid w:val="0049703B"/>
    <w:rsid w:val="004A27F8"/>
    <w:rsid w:val="004A4074"/>
    <w:rsid w:val="004A55BB"/>
    <w:rsid w:val="004B15E7"/>
    <w:rsid w:val="004B2368"/>
    <w:rsid w:val="004B6F67"/>
    <w:rsid w:val="004C39CD"/>
    <w:rsid w:val="004D4B4B"/>
    <w:rsid w:val="004D6810"/>
    <w:rsid w:val="004F2FAE"/>
    <w:rsid w:val="00505913"/>
    <w:rsid w:val="00506EF1"/>
    <w:rsid w:val="00522C70"/>
    <w:rsid w:val="00526CB2"/>
    <w:rsid w:val="00527DB3"/>
    <w:rsid w:val="00531A02"/>
    <w:rsid w:val="00535DF5"/>
    <w:rsid w:val="00535E32"/>
    <w:rsid w:val="00535E4C"/>
    <w:rsid w:val="00537358"/>
    <w:rsid w:val="0054312E"/>
    <w:rsid w:val="005432E1"/>
    <w:rsid w:val="00544632"/>
    <w:rsid w:val="00544804"/>
    <w:rsid w:val="00546FCC"/>
    <w:rsid w:val="00551211"/>
    <w:rsid w:val="00554075"/>
    <w:rsid w:val="0055755B"/>
    <w:rsid w:val="00561AFB"/>
    <w:rsid w:val="00562863"/>
    <w:rsid w:val="00562AB7"/>
    <w:rsid w:val="005659BD"/>
    <w:rsid w:val="005731A5"/>
    <w:rsid w:val="00573BE5"/>
    <w:rsid w:val="00581B55"/>
    <w:rsid w:val="00581DEA"/>
    <w:rsid w:val="00583A0D"/>
    <w:rsid w:val="00590198"/>
    <w:rsid w:val="00590D59"/>
    <w:rsid w:val="0059445A"/>
    <w:rsid w:val="0059686F"/>
    <w:rsid w:val="005A0826"/>
    <w:rsid w:val="005A2976"/>
    <w:rsid w:val="005A7C5E"/>
    <w:rsid w:val="005B1837"/>
    <w:rsid w:val="005B7651"/>
    <w:rsid w:val="005C1E84"/>
    <w:rsid w:val="005C2AA2"/>
    <w:rsid w:val="005C4A78"/>
    <w:rsid w:val="005C6A8C"/>
    <w:rsid w:val="005C79C2"/>
    <w:rsid w:val="005D1378"/>
    <w:rsid w:val="005D5A28"/>
    <w:rsid w:val="005D720C"/>
    <w:rsid w:val="005E4089"/>
    <w:rsid w:val="005E58E4"/>
    <w:rsid w:val="005F7BEB"/>
    <w:rsid w:val="00601FB4"/>
    <w:rsid w:val="0060365D"/>
    <w:rsid w:val="00607930"/>
    <w:rsid w:val="006129AD"/>
    <w:rsid w:val="00614A96"/>
    <w:rsid w:val="00624BFB"/>
    <w:rsid w:val="00626B4C"/>
    <w:rsid w:val="0063289F"/>
    <w:rsid w:val="006335F5"/>
    <w:rsid w:val="00637D5D"/>
    <w:rsid w:val="0064450D"/>
    <w:rsid w:val="006531E2"/>
    <w:rsid w:val="006554CD"/>
    <w:rsid w:val="00662A6D"/>
    <w:rsid w:val="006632E2"/>
    <w:rsid w:val="00663AA8"/>
    <w:rsid w:val="00666A2F"/>
    <w:rsid w:val="00684AB8"/>
    <w:rsid w:val="006865EA"/>
    <w:rsid w:val="0068698C"/>
    <w:rsid w:val="00691F24"/>
    <w:rsid w:val="006A4C44"/>
    <w:rsid w:val="006B66B7"/>
    <w:rsid w:val="006B6790"/>
    <w:rsid w:val="006B7EF6"/>
    <w:rsid w:val="006B7F72"/>
    <w:rsid w:val="006C5746"/>
    <w:rsid w:val="006E2F54"/>
    <w:rsid w:val="006E7183"/>
    <w:rsid w:val="006F15B5"/>
    <w:rsid w:val="006F44CE"/>
    <w:rsid w:val="00702E6F"/>
    <w:rsid w:val="00704A5C"/>
    <w:rsid w:val="00704A73"/>
    <w:rsid w:val="00705C6E"/>
    <w:rsid w:val="00715AF0"/>
    <w:rsid w:val="007163F8"/>
    <w:rsid w:val="00716A06"/>
    <w:rsid w:val="00725CB7"/>
    <w:rsid w:val="00727848"/>
    <w:rsid w:val="0073250A"/>
    <w:rsid w:val="00733575"/>
    <w:rsid w:val="00737050"/>
    <w:rsid w:val="00743C21"/>
    <w:rsid w:val="00746B39"/>
    <w:rsid w:val="0075043B"/>
    <w:rsid w:val="00756EFF"/>
    <w:rsid w:val="00770191"/>
    <w:rsid w:val="007746D8"/>
    <w:rsid w:val="0078050B"/>
    <w:rsid w:val="00782BE3"/>
    <w:rsid w:val="00784498"/>
    <w:rsid w:val="007901E5"/>
    <w:rsid w:val="007915B7"/>
    <w:rsid w:val="00796801"/>
    <w:rsid w:val="007A50CD"/>
    <w:rsid w:val="007A6F0B"/>
    <w:rsid w:val="007D1440"/>
    <w:rsid w:val="007E247C"/>
    <w:rsid w:val="007E5AA3"/>
    <w:rsid w:val="007E5F18"/>
    <w:rsid w:val="007F0B4F"/>
    <w:rsid w:val="007F3901"/>
    <w:rsid w:val="00805757"/>
    <w:rsid w:val="0080615D"/>
    <w:rsid w:val="0081281D"/>
    <w:rsid w:val="00814085"/>
    <w:rsid w:val="008159F9"/>
    <w:rsid w:val="00823479"/>
    <w:rsid w:val="00825645"/>
    <w:rsid w:val="00826382"/>
    <w:rsid w:val="00827907"/>
    <w:rsid w:val="00831E51"/>
    <w:rsid w:val="008360DA"/>
    <w:rsid w:val="00841884"/>
    <w:rsid w:val="00853AD0"/>
    <w:rsid w:val="008561C1"/>
    <w:rsid w:val="00870FEE"/>
    <w:rsid w:val="0087131C"/>
    <w:rsid w:val="0087167E"/>
    <w:rsid w:val="00871E71"/>
    <w:rsid w:val="00871F63"/>
    <w:rsid w:val="00873402"/>
    <w:rsid w:val="00877FB8"/>
    <w:rsid w:val="008946E9"/>
    <w:rsid w:val="00896D93"/>
    <w:rsid w:val="008A171C"/>
    <w:rsid w:val="008A1758"/>
    <w:rsid w:val="008A7AF8"/>
    <w:rsid w:val="008B17FB"/>
    <w:rsid w:val="008B2689"/>
    <w:rsid w:val="008C2534"/>
    <w:rsid w:val="008D05DF"/>
    <w:rsid w:val="008D1A8E"/>
    <w:rsid w:val="008D31A9"/>
    <w:rsid w:val="008F29AE"/>
    <w:rsid w:val="008F3782"/>
    <w:rsid w:val="008F516C"/>
    <w:rsid w:val="008F6197"/>
    <w:rsid w:val="00900F0F"/>
    <w:rsid w:val="00904EB8"/>
    <w:rsid w:val="009167C7"/>
    <w:rsid w:val="00917064"/>
    <w:rsid w:val="009226D0"/>
    <w:rsid w:val="0092542C"/>
    <w:rsid w:val="00925A6D"/>
    <w:rsid w:val="00926FA3"/>
    <w:rsid w:val="0093631D"/>
    <w:rsid w:val="00937458"/>
    <w:rsid w:val="00940AD7"/>
    <w:rsid w:val="00945319"/>
    <w:rsid w:val="00947F9E"/>
    <w:rsid w:val="009501B7"/>
    <w:rsid w:val="00954137"/>
    <w:rsid w:val="00962B29"/>
    <w:rsid w:val="00965CEA"/>
    <w:rsid w:val="00973B10"/>
    <w:rsid w:val="00977E9F"/>
    <w:rsid w:val="00980092"/>
    <w:rsid w:val="00980AF8"/>
    <w:rsid w:val="00985F91"/>
    <w:rsid w:val="009873EC"/>
    <w:rsid w:val="0099023A"/>
    <w:rsid w:val="009976A1"/>
    <w:rsid w:val="009A2D7D"/>
    <w:rsid w:val="009B6CA3"/>
    <w:rsid w:val="009C0425"/>
    <w:rsid w:val="009C0700"/>
    <w:rsid w:val="009C1D3F"/>
    <w:rsid w:val="009C465A"/>
    <w:rsid w:val="009C5179"/>
    <w:rsid w:val="009C614A"/>
    <w:rsid w:val="009C69B0"/>
    <w:rsid w:val="009D1B4F"/>
    <w:rsid w:val="009D7647"/>
    <w:rsid w:val="009E0C18"/>
    <w:rsid w:val="009E15B6"/>
    <w:rsid w:val="009E1EDD"/>
    <w:rsid w:val="009F028E"/>
    <w:rsid w:val="009F1B42"/>
    <w:rsid w:val="009F326B"/>
    <w:rsid w:val="009F4986"/>
    <w:rsid w:val="009F512C"/>
    <w:rsid w:val="009F6EC4"/>
    <w:rsid w:val="00A0285A"/>
    <w:rsid w:val="00A033DB"/>
    <w:rsid w:val="00A05EEB"/>
    <w:rsid w:val="00A1479E"/>
    <w:rsid w:val="00A14CA7"/>
    <w:rsid w:val="00A24911"/>
    <w:rsid w:val="00A308F9"/>
    <w:rsid w:val="00A32611"/>
    <w:rsid w:val="00A37842"/>
    <w:rsid w:val="00A5367E"/>
    <w:rsid w:val="00A56158"/>
    <w:rsid w:val="00A572A5"/>
    <w:rsid w:val="00A60A2D"/>
    <w:rsid w:val="00A60B7F"/>
    <w:rsid w:val="00A613F7"/>
    <w:rsid w:val="00A64B24"/>
    <w:rsid w:val="00A7033A"/>
    <w:rsid w:val="00A71CD9"/>
    <w:rsid w:val="00A73711"/>
    <w:rsid w:val="00A76678"/>
    <w:rsid w:val="00A77285"/>
    <w:rsid w:val="00A85822"/>
    <w:rsid w:val="00A85D3C"/>
    <w:rsid w:val="00A8791F"/>
    <w:rsid w:val="00A932EA"/>
    <w:rsid w:val="00A95C36"/>
    <w:rsid w:val="00AA0F35"/>
    <w:rsid w:val="00AB4B55"/>
    <w:rsid w:val="00AB6B1A"/>
    <w:rsid w:val="00AC0328"/>
    <w:rsid w:val="00AC2C90"/>
    <w:rsid w:val="00AC5C92"/>
    <w:rsid w:val="00AC7A17"/>
    <w:rsid w:val="00AD5D6A"/>
    <w:rsid w:val="00AD6570"/>
    <w:rsid w:val="00AF2E7B"/>
    <w:rsid w:val="00AF3407"/>
    <w:rsid w:val="00AF574D"/>
    <w:rsid w:val="00AF6F55"/>
    <w:rsid w:val="00B11EDD"/>
    <w:rsid w:val="00B155DD"/>
    <w:rsid w:val="00B2728D"/>
    <w:rsid w:val="00B30519"/>
    <w:rsid w:val="00B43889"/>
    <w:rsid w:val="00B50C28"/>
    <w:rsid w:val="00B5479A"/>
    <w:rsid w:val="00B61D56"/>
    <w:rsid w:val="00B63797"/>
    <w:rsid w:val="00B67FF1"/>
    <w:rsid w:val="00B727DD"/>
    <w:rsid w:val="00B757D5"/>
    <w:rsid w:val="00B773A3"/>
    <w:rsid w:val="00B81E08"/>
    <w:rsid w:val="00B832B7"/>
    <w:rsid w:val="00B90091"/>
    <w:rsid w:val="00B909D0"/>
    <w:rsid w:val="00B9162B"/>
    <w:rsid w:val="00B93798"/>
    <w:rsid w:val="00BA6238"/>
    <w:rsid w:val="00BB2532"/>
    <w:rsid w:val="00BB5088"/>
    <w:rsid w:val="00BC0A6A"/>
    <w:rsid w:val="00BC11C7"/>
    <w:rsid w:val="00BD1326"/>
    <w:rsid w:val="00BD1790"/>
    <w:rsid w:val="00BD2D7E"/>
    <w:rsid w:val="00BE0CBF"/>
    <w:rsid w:val="00BF1F54"/>
    <w:rsid w:val="00BF2997"/>
    <w:rsid w:val="00BF7818"/>
    <w:rsid w:val="00BF7F14"/>
    <w:rsid w:val="00C01D17"/>
    <w:rsid w:val="00C07BBE"/>
    <w:rsid w:val="00C14177"/>
    <w:rsid w:val="00C17180"/>
    <w:rsid w:val="00C210E8"/>
    <w:rsid w:val="00C22831"/>
    <w:rsid w:val="00C23D85"/>
    <w:rsid w:val="00C245ED"/>
    <w:rsid w:val="00C24E7A"/>
    <w:rsid w:val="00C31DBD"/>
    <w:rsid w:val="00C3470F"/>
    <w:rsid w:val="00C44BBA"/>
    <w:rsid w:val="00C50282"/>
    <w:rsid w:val="00C54353"/>
    <w:rsid w:val="00C55437"/>
    <w:rsid w:val="00C57B4F"/>
    <w:rsid w:val="00C60B52"/>
    <w:rsid w:val="00C6224E"/>
    <w:rsid w:val="00C6263A"/>
    <w:rsid w:val="00C8630E"/>
    <w:rsid w:val="00C90305"/>
    <w:rsid w:val="00C94FE7"/>
    <w:rsid w:val="00C970E6"/>
    <w:rsid w:val="00CA4825"/>
    <w:rsid w:val="00CA5249"/>
    <w:rsid w:val="00CA6931"/>
    <w:rsid w:val="00CA7849"/>
    <w:rsid w:val="00CB5A9C"/>
    <w:rsid w:val="00CC30CD"/>
    <w:rsid w:val="00CC5555"/>
    <w:rsid w:val="00CD061A"/>
    <w:rsid w:val="00CD22D9"/>
    <w:rsid w:val="00CD3ECD"/>
    <w:rsid w:val="00CD7E66"/>
    <w:rsid w:val="00CE16C2"/>
    <w:rsid w:val="00CE42A2"/>
    <w:rsid w:val="00CF0366"/>
    <w:rsid w:val="00CF63A2"/>
    <w:rsid w:val="00D01B7E"/>
    <w:rsid w:val="00D04172"/>
    <w:rsid w:val="00D04EC5"/>
    <w:rsid w:val="00D0670C"/>
    <w:rsid w:val="00D07477"/>
    <w:rsid w:val="00D1105F"/>
    <w:rsid w:val="00D24166"/>
    <w:rsid w:val="00D245AB"/>
    <w:rsid w:val="00D24982"/>
    <w:rsid w:val="00D25D21"/>
    <w:rsid w:val="00D267DF"/>
    <w:rsid w:val="00D2706C"/>
    <w:rsid w:val="00D274CB"/>
    <w:rsid w:val="00D349D7"/>
    <w:rsid w:val="00D4405D"/>
    <w:rsid w:val="00D572C9"/>
    <w:rsid w:val="00D636EF"/>
    <w:rsid w:val="00D711C2"/>
    <w:rsid w:val="00D74265"/>
    <w:rsid w:val="00D80A80"/>
    <w:rsid w:val="00D85A07"/>
    <w:rsid w:val="00D86F5C"/>
    <w:rsid w:val="00D87D2D"/>
    <w:rsid w:val="00D9033A"/>
    <w:rsid w:val="00D904F7"/>
    <w:rsid w:val="00D92BF6"/>
    <w:rsid w:val="00D97239"/>
    <w:rsid w:val="00D97BA5"/>
    <w:rsid w:val="00DA739C"/>
    <w:rsid w:val="00DB158C"/>
    <w:rsid w:val="00DB2375"/>
    <w:rsid w:val="00DB7A6C"/>
    <w:rsid w:val="00DC0CA2"/>
    <w:rsid w:val="00DC187B"/>
    <w:rsid w:val="00DD4B79"/>
    <w:rsid w:val="00DD4E1B"/>
    <w:rsid w:val="00DE7C86"/>
    <w:rsid w:val="00DF78B2"/>
    <w:rsid w:val="00E026F7"/>
    <w:rsid w:val="00E04452"/>
    <w:rsid w:val="00E11EB8"/>
    <w:rsid w:val="00E139DA"/>
    <w:rsid w:val="00E1547C"/>
    <w:rsid w:val="00E2467D"/>
    <w:rsid w:val="00E24B6B"/>
    <w:rsid w:val="00E25452"/>
    <w:rsid w:val="00E26444"/>
    <w:rsid w:val="00E26748"/>
    <w:rsid w:val="00E3040F"/>
    <w:rsid w:val="00E355CB"/>
    <w:rsid w:val="00E414AB"/>
    <w:rsid w:val="00E444B8"/>
    <w:rsid w:val="00E50CF8"/>
    <w:rsid w:val="00E51092"/>
    <w:rsid w:val="00E619BF"/>
    <w:rsid w:val="00E754A1"/>
    <w:rsid w:val="00E771DB"/>
    <w:rsid w:val="00E801B4"/>
    <w:rsid w:val="00E95460"/>
    <w:rsid w:val="00E96241"/>
    <w:rsid w:val="00EB0B2E"/>
    <w:rsid w:val="00ED2E8C"/>
    <w:rsid w:val="00ED406E"/>
    <w:rsid w:val="00ED6E6D"/>
    <w:rsid w:val="00EE15B0"/>
    <w:rsid w:val="00EF43A5"/>
    <w:rsid w:val="00F006C7"/>
    <w:rsid w:val="00F01684"/>
    <w:rsid w:val="00F01C4A"/>
    <w:rsid w:val="00F027D7"/>
    <w:rsid w:val="00F0335A"/>
    <w:rsid w:val="00F03EB5"/>
    <w:rsid w:val="00F05A62"/>
    <w:rsid w:val="00F2004D"/>
    <w:rsid w:val="00F2073C"/>
    <w:rsid w:val="00F21116"/>
    <w:rsid w:val="00F3073F"/>
    <w:rsid w:val="00F31009"/>
    <w:rsid w:val="00F32383"/>
    <w:rsid w:val="00F36F05"/>
    <w:rsid w:val="00F40BB0"/>
    <w:rsid w:val="00F415D4"/>
    <w:rsid w:val="00F4266B"/>
    <w:rsid w:val="00F535BE"/>
    <w:rsid w:val="00F53E2A"/>
    <w:rsid w:val="00F55438"/>
    <w:rsid w:val="00F554EC"/>
    <w:rsid w:val="00F66086"/>
    <w:rsid w:val="00F76732"/>
    <w:rsid w:val="00F77376"/>
    <w:rsid w:val="00F844C3"/>
    <w:rsid w:val="00F86006"/>
    <w:rsid w:val="00F87140"/>
    <w:rsid w:val="00F947DC"/>
    <w:rsid w:val="00F95247"/>
    <w:rsid w:val="00F95330"/>
    <w:rsid w:val="00F95B23"/>
    <w:rsid w:val="00FC25F2"/>
    <w:rsid w:val="00FC4FBC"/>
    <w:rsid w:val="00FC6FCC"/>
    <w:rsid w:val="00FC7B2D"/>
    <w:rsid w:val="00FD075B"/>
    <w:rsid w:val="00FD28EA"/>
    <w:rsid w:val="00FE3C59"/>
    <w:rsid w:val="00FF0085"/>
    <w:rsid w:val="00FF1F61"/>
    <w:rsid w:val="00FF4682"/>
    <w:rsid w:val="00FF5904"/>
    <w:rsid w:val="00FF61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0FEE"/>
    <w:pPr>
      <w:spacing w:after="12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01D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9453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531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B30519"/>
    <w:pPr>
      <w:spacing w:after="200" w:line="276" w:lineRule="auto"/>
      <w:ind w:left="720"/>
      <w:contextualSpacing/>
    </w:pPr>
    <w:rPr>
      <w:rFonts w:asciiTheme="minorHAnsi" w:eastAsiaTheme="minorHAnsi" w:hAnsiTheme="minorHAnsi" w:cstheme="minorBidi"/>
      <w:sz w:val="22"/>
      <w:szCs w:val="22"/>
      <w:lang w:eastAsia="en-U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iPriority w:val="99"/>
    <w:unhideWhenUsed/>
    <w:rsid w:val="00B30519"/>
    <w:pPr>
      <w:spacing w:after="0"/>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B30519"/>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B30519"/>
    <w:rPr>
      <w:vertAlign w:val="superscript"/>
    </w:rPr>
  </w:style>
  <w:style w:type="character" w:styleId="Hipercze">
    <w:name w:val="Hyperlink"/>
    <w:uiPriority w:val="99"/>
    <w:rsid w:val="00BD2D7E"/>
    <w:rPr>
      <w:color w:val="0000FF"/>
      <w:u w:val="single"/>
    </w:rPr>
  </w:style>
  <w:style w:type="character" w:customStyle="1" w:styleId="Nagwek1Znak">
    <w:name w:val="Nagłówek 1 Znak"/>
    <w:basedOn w:val="Domylnaczcionkaakapitu"/>
    <w:link w:val="Nagwek1"/>
    <w:rsid w:val="00C01D17"/>
    <w:rPr>
      <w:rFonts w:asciiTheme="majorHAnsi" w:eastAsiaTheme="majorEastAsia" w:hAnsiTheme="majorHAnsi" w:cstheme="majorBidi"/>
      <w:b/>
      <w:bCs/>
      <w:color w:val="365F91" w:themeColor="accent1" w:themeShade="BF"/>
      <w:sz w:val="28"/>
      <w:szCs w:val="28"/>
      <w:lang w:eastAsia="pl-PL"/>
    </w:rPr>
  </w:style>
  <w:style w:type="character" w:customStyle="1" w:styleId="BezodstpwZnak">
    <w:name w:val="Bez odstępów Znak"/>
    <w:basedOn w:val="Domylnaczcionkaakapitu"/>
    <w:link w:val="Bezodstpw"/>
    <w:uiPriority w:val="1"/>
    <w:locked/>
    <w:rsid w:val="00743C21"/>
    <w:rPr>
      <w:rFonts w:ascii="Calibri" w:eastAsia="Calibri" w:hAnsi="Calibri" w:cs="Times New Roman"/>
    </w:rPr>
  </w:style>
  <w:style w:type="paragraph" w:styleId="Bezodstpw">
    <w:name w:val="No Spacing"/>
    <w:link w:val="BezodstpwZnak"/>
    <w:uiPriority w:val="1"/>
    <w:qFormat/>
    <w:rsid w:val="00743C21"/>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945319"/>
    <w:pPr>
      <w:spacing w:line="276" w:lineRule="auto"/>
      <w:outlineLvl w:val="9"/>
    </w:pPr>
  </w:style>
  <w:style w:type="paragraph" w:styleId="Spistreci1">
    <w:name w:val="toc 1"/>
    <w:basedOn w:val="Normalny"/>
    <w:next w:val="Normalny"/>
    <w:autoRedefine/>
    <w:uiPriority w:val="39"/>
    <w:unhideWhenUsed/>
    <w:rsid w:val="004055D7"/>
    <w:pPr>
      <w:tabs>
        <w:tab w:val="right" w:leader="dot" w:pos="9062"/>
      </w:tabs>
      <w:spacing w:after="100"/>
      <w:jc w:val="both"/>
    </w:pPr>
  </w:style>
  <w:style w:type="paragraph" w:styleId="Spistreci2">
    <w:name w:val="toc 2"/>
    <w:basedOn w:val="Normalny"/>
    <w:next w:val="Normalny"/>
    <w:autoRedefine/>
    <w:uiPriority w:val="39"/>
    <w:unhideWhenUsed/>
    <w:rsid w:val="00945319"/>
    <w:pPr>
      <w:spacing w:after="100"/>
      <w:ind w:left="240"/>
    </w:pPr>
  </w:style>
  <w:style w:type="paragraph" w:styleId="Tekstdymka">
    <w:name w:val="Balloon Text"/>
    <w:basedOn w:val="Normalny"/>
    <w:link w:val="TekstdymkaZnak"/>
    <w:uiPriority w:val="99"/>
    <w:semiHidden/>
    <w:unhideWhenUsed/>
    <w:rsid w:val="00945319"/>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945319"/>
    <w:rPr>
      <w:rFonts w:ascii="Tahoma" w:eastAsia="Times New Roman" w:hAnsi="Tahoma" w:cs="Tahoma"/>
      <w:sz w:val="16"/>
      <w:szCs w:val="16"/>
      <w:lang w:eastAsia="pl-PL"/>
    </w:rPr>
  </w:style>
  <w:style w:type="character" w:customStyle="1" w:styleId="Nagwek2Znak">
    <w:name w:val="Nagłówek 2 Znak"/>
    <w:basedOn w:val="Domylnaczcionkaakapitu"/>
    <w:link w:val="Nagwek2"/>
    <w:uiPriority w:val="9"/>
    <w:rsid w:val="00945319"/>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945319"/>
    <w:rPr>
      <w:rFonts w:asciiTheme="majorHAnsi" w:eastAsiaTheme="majorEastAsia" w:hAnsiTheme="majorHAnsi" w:cstheme="majorBidi"/>
      <w:b/>
      <w:bCs/>
      <w:color w:val="4F81BD" w:themeColor="accent1"/>
      <w:sz w:val="24"/>
      <w:szCs w:val="24"/>
      <w:lang w:eastAsia="pl-PL"/>
    </w:rPr>
  </w:style>
  <w:style w:type="paragraph" w:styleId="Spistreci3">
    <w:name w:val="toc 3"/>
    <w:basedOn w:val="Normalny"/>
    <w:next w:val="Normalny"/>
    <w:autoRedefine/>
    <w:uiPriority w:val="39"/>
    <w:unhideWhenUsed/>
    <w:rsid w:val="00291D0B"/>
    <w:pPr>
      <w:tabs>
        <w:tab w:val="right" w:leader="dot" w:pos="9062"/>
      </w:tabs>
      <w:spacing w:after="100"/>
      <w:ind w:left="480"/>
    </w:pPr>
  </w:style>
  <w:style w:type="character" w:styleId="Odwoaniedokomentarza">
    <w:name w:val="annotation reference"/>
    <w:basedOn w:val="Domylnaczcionkaakapitu"/>
    <w:uiPriority w:val="99"/>
    <w:semiHidden/>
    <w:unhideWhenUsed/>
    <w:rsid w:val="000B287A"/>
    <w:rPr>
      <w:sz w:val="16"/>
      <w:szCs w:val="16"/>
    </w:rPr>
  </w:style>
  <w:style w:type="paragraph" w:styleId="Tekstkomentarza">
    <w:name w:val="annotation text"/>
    <w:basedOn w:val="Normalny"/>
    <w:link w:val="TekstkomentarzaZnak"/>
    <w:uiPriority w:val="99"/>
    <w:unhideWhenUsed/>
    <w:rsid w:val="000B287A"/>
    <w:rPr>
      <w:sz w:val="20"/>
      <w:szCs w:val="20"/>
    </w:rPr>
  </w:style>
  <w:style w:type="character" w:customStyle="1" w:styleId="TekstkomentarzaZnak">
    <w:name w:val="Tekst komentarza Znak"/>
    <w:basedOn w:val="Domylnaczcionkaakapitu"/>
    <w:link w:val="Tekstkomentarza"/>
    <w:uiPriority w:val="99"/>
    <w:rsid w:val="000B287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287A"/>
    <w:rPr>
      <w:b/>
      <w:bCs/>
    </w:rPr>
  </w:style>
  <w:style w:type="character" w:customStyle="1" w:styleId="TematkomentarzaZnak">
    <w:name w:val="Temat komentarza Znak"/>
    <w:basedOn w:val="TekstkomentarzaZnak"/>
    <w:link w:val="Tematkomentarza"/>
    <w:uiPriority w:val="99"/>
    <w:semiHidden/>
    <w:rsid w:val="000B287A"/>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C14177"/>
    <w:pPr>
      <w:tabs>
        <w:tab w:val="center" w:pos="4536"/>
        <w:tab w:val="right" w:pos="9072"/>
      </w:tabs>
      <w:spacing w:after="0"/>
    </w:pPr>
  </w:style>
  <w:style w:type="character" w:customStyle="1" w:styleId="NagwekZnak">
    <w:name w:val="Nagłówek Znak"/>
    <w:basedOn w:val="Domylnaczcionkaakapitu"/>
    <w:link w:val="Nagwek"/>
    <w:uiPriority w:val="99"/>
    <w:rsid w:val="00C14177"/>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C14177"/>
    <w:pPr>
      <w:tabs>
        <w:tab w:val="center" w:pos="4536"/>
        <w:tab w:val="right" w:pos="9072"/>
      </w:tabs>
      <w:spacing w:after="0"/>
    </w:pPr>
  </w:style>
  <w:style w:type="character" w:customStyle="1" w:styleId="StopkaZnak">
    <w:name w:val="Stopka Znak"/>
    <w:basedOn w:val="Domylnaczcionkaakapitu"/>
    <w:link w:val="Stopka"/>
    <w:rsid w:val="00C14177"/>
    <w:rPr>
      <w:rFonts w:ascii="Times New Roman" w:eastAsia="Times New Roman" w:hAnsi="Times New Roman" w:cs="Times New Roman"/>
      <w:sz w:val="24"/>
      <w:szCs w:val="24"/>
      <w:lang w:eastAsia="pl-PL"/>
    </w:rPr>
  </w:style>
  <w:style w:type="character" w:customStyle="1" w:styleId="Text1Char">
    <w:name w:val="Text 1 Char"/>
    <w:link w:val="Text1"/>
    <w:locked/>
    <w:rsid w:val="00544632"/>
    <w:rPr>
      <w:rFonts w:ascii="Times New Roman" w:hAnsi="Times New Roman"/>
      <w:sz w:val="24"/>
      <w:lang w:eastAsia="pl-PL"/>
    </w:rPr>
  </w:style>
  <w:style w:type="paragraph" w:customStyle="1" w:styleId="Text1">
    <w:name w:val="Text 1"/>
    <w:basedOn w:val="Normalny"/>
    <w:link w:val="Text1Char"/>
    <w:rsid w:val="00544632"/>
    <w:pPr>
      <w:spacing w:before="120"/>
      <w:ind w:left="850"/>
      <w:jc w:val="both"/>
    </w:pPr>
    <w:rPr>
      <w:rFonts w:eastAsiaTheme="minorHAnsi" w:cstheme="minorBidi"/>
      <w:szCs w:val="22"/>
    </w:rPr>
  </w:style>
  <w:style w:type="paragraph" w:customStyle="1" w:styleId="Default">
    <w:name w:val="Default"/>
    <w:rsid w:val="00F554EC"/>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link w:val="Akapitzlist"/>
    <w:uiPriority w:val="34"/>
    <w:rsid w:val="001C0659"/>
  </w:style>
  <w:style w:type="paragraph" w:styleId="Poprawka">
    <w:name w:val="Revision"/>
    <w:hidden/>
    <w:semiHidden/>
    <w:rsid w:val="00E754A1"/>
    <w:pPr>
      <w:spacing w:after="0" w:line="240" w:lineRule="auto"/>
    </w:pPr>
    <w:rPr>
      <w:rFonts w:ascii="Times New Roman" w:eastAsia="Times New Roman" w:hAnsi="Times New Roman" w:cs="Times New Roman"/>
      <w:sz w:val="24"/>
      <w:szCs w:val="24"/>
      <w:lang w:eastAsia="pl-PL"/>
    </w:rPr>
  </w:style>
  <w:style w:type="paragraph" w:customStyle="1" w:styleId="CM4">
    <w:name w:val="CM4"/>
    <w:basedOn w:val="Normalny"/>
    <w:next w:val="Normalny"/>
    <w:uiPriority w:val="99"/>
    <w:rsid w:val="00A24911"/>
    <w:pPr>
      <w:autoSpaceDE w:val="0"/>
      <w:autoSpaceDN w:val="0"/>
      <w:adjustRightInd w:val="0"/>
      <w:spacing w:after="0"/>
    </w:pPr>
    <w:rPr>
      <w:rFonts w:ascii="EUAlbertina" w:eastAsia="Calibri" w:hAnsi="EUAlbertina"/>
      <w:lang w:eastAsia="en-US"/>
    </w:rPr>
  </w:style>
  <w:style w:type="character" w:customStyle="1" w:styleId="tekst">
    <w:name w:val="tekst"/>
    <w:basedOn w:val="Domylnaczcionkaakapitu"/>
    <w:rsid w:val="00F4266B"/>
  </w:style>
  <w:style w:type="character" w:customStyle="1" w:styleId="h2">
    <w:name w:val="h2"/>
    <w:basedOn w:val="Domylnaczcionkaakapitu"/>
    <w:rsid w:val="009C69B0"/>
  </w:style>
  <w:style w:type="paragraph" w:styleId="NormalnyWeb">
    <w:name w:val="Normal (Web)"/>
    <w:basedOn w:val="Normalny"/>
    <w:uiPriority w:val="99"/>
    <w:rsid w:val="00F55438"/>
    <w:pPr>
      <w:spacing w:before="100" w:beforeAutospacing="1" w:after="100" w:afterAutospacing="1"/>
    </w:pPr>
    <w:rPr>
      <w:rFonts w:ascii="Arial Unicode MS" w:eastAsia="Arial Unicode MS" w:hAnsi="Arial Unicode MS" w:cs="Arial Unicode MS"/>
    </w:rPr>
  </w:style>
  <w:style w:type="character" w:styleId="Pogrubienie">
    <w:name w:val="Strong"/>
    <w:basedOn w:val="Domylnaczcionkaakapitu"/>
    <w:uiPriority w:val="22"/>
    <w:qFormat/>
    <w:rsid w:val="00BF7F14"/>
    <w:rPr>
      <w:b/>
      <w:bCs/>
    </w:rPr>
  </w:style>
  <w:style w:type="character" w:customStyle="1" w:styleId="st">
    <w:name w:val="st"/>
    <w:basedOn w:val="Domylnaczcionkaakapitu"/>
    <w:rsid w:val="00BF7F14"/>
  </w:style>
  <w:style w:type="character" w:styleId="Uwydatnienie">
    <w:name w:val="Emphasis"/>
    <w:basedOn w:val="Domylnaczcionkaakapitu"/>
    <w:uiPriority w:val="20"/>
    <w:qFormat/>
    <w:rsid w:val="00BF7F14"/>
    <w:rPr>
      <w:i/>
      <w:iCs/>
    </w:rPr>
  </w:style>
  <w:style w:type="character" w:styleId="Numerstrony">
    <w:name w:val="page number"/>
    <w:basedOn w:val="Domylnaczcionkaakapitu"/>
    <w:rsid w:val="00C6224E"/>
  </w:style>
  <w:style w:type="character" w:styleId="UyteHipercze">
    <w:name w:val="FollowedHyperlink"/>
    <w:basedOn w:val="Domylnaczcionkaakapitu"/>
    <w:uiPriority w:val="99"/>
    <w:semiHidden/>
    <w:unhideWhenUsed/>
    <w:rsid w:val="001C4E5F"/>
    <w:rPr>
      <w:color w:val="800080"/>
      <w:u w:val="single"/>
    </w:rPr>
  </w:style>
  <w:style w:type="paragraph" w:customStyle="1" w:styleId="xl99">
    <w:name w:val="xl99"/>
    <w:basedOn w:val="Normalny"/>
    <w:rsid w:val="001C4E5F"/>
    <w:pPr>
      <w:shd w:val="clear" w:color="000000" w:fill="FFFFFF"/>
      <w:spacing w:before="100" w:beforeAutospacing="1" w:after="100" w:afterAutospacing="1"/>
    </w:pPr>
  </w:style>
  <w:style w:type="paragraph" w:customStyle="1" w:styleId="xl100">
    <w:name w:val="xl100"/>
    <w:basedOn w:val="Normalny"/>
    <w:rsid w:val="001C4E5F"/>
    <w:pPr>
      <w:spacing w:before="100" w:beforeAutospacing="1" w:after="100" w:afterAutospacing="1"/>
      <w:jc w:val="both"/>
      <w:textAlignment w:val="top"/>
    </w:pPr>
    <w:rPr>
      <w:rFonts w:ascii="Arial" w:hAnsi="Arial" w:cs="Arial"/>
      <w:sz w:val="12"/>
      <w:szCs w:val="12"/>
    </w:rPr>
  </w:style>
  <w:style w:type="paragraph" w:customStyle="1" w:styleId="xl101">
    <w:name w:val="xl101"/>
    <w:basedOn w:val="Normalny"/>
    <w:rsid w:val="001C4E5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2">
    <w:name w:val="xl102"/>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3">
    <w:name w:val="xl103"/>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4">
    <w:name w:val="xl104"/>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5">
    <w:name w:val="xl105"/>
    <w:basedOn w:val="Normalny"/>
    <w:rsid w:val="001C4E5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6">
    <w:name w:val="xl106"/>
    <w:basedOn w:val="Normalny"/>
    <w:rsid w:val="001C4E5F"/>
    <w:pPr>
      <w:pBdr>
        <w:top w:val="single" w:sz="4" w:space="0" w:color="auto"/>
        <w:left w:val="dotted"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7">
    <w:name w:val="xl107"/>
    <w:basedOn w:val="Normalny"/>
    <w:rsid w:val="001C4E5F"/>
    <w:pPr>
      <w:pBdr>
        <w:top w:val="single" w:sz="4" w:space="0" w:color="auto"/>
        <w:left w:val="single" w:sz="4" w:space="0" w:color="auto"/>
        <w:bottom w:val="single" w:sz="4" w:space="0" w:color="auto"/>
        <w:right w:val="dotted" w:sz="4" w:space="0" w:color="auto"/>
      </w:pBdr>
      <w:spacing w:before="100" w:beforeAutospacing="1" w:after="100" w:afterAutospacing="1"/>
      <w:jc w:val="center"/>
      <w:textAlignment w:val="center"/>
    </w:pPr>
    <w:rPr>
      <w:rFonts w:ascii="Arial" w:hAnsi="Arial" w:cs="Arial"/>
      <w:sz w:val="12"/>
      <w:szCs w:val="12"/>
    </w:rPr>
  </w:style>
  <w:style w:type="paragraph" w:customStyle="1" w:styleId="xl108">
    <w:name w:val="xl108"/>
    <w:basedOn w:val="Normalny"/>
    <w:rsid w:val="001C4E5F"/>
    <w:pPr>
      <w:pBdr>
        <w:top w:val="single" w:sz="4" w:space="0" w:color="auto"/>
        <w:left w:val="dotted"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9">
    <w:name w:val="xl109"/>
    <w:basedOn w:val="Normalny"/>
    <w:rsid w:val="001C4E5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10">
    <w:name w:val="xl110"/>
    <w:basedOn w:val="Normalny"/>
    <w:rsid w:val="001C4E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11">
    <w:name w:val="xl111"/>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2">
    <w:name w:val="xl112"/>
    <w:basedOn w:val="Normalny"/>
    <w:rsid w:val="001C4E5F"/>
    <w:pPr>
      <w:pBdr>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3">
    <w:name w:val="xl113"/>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4">
    <w:name w:val="xl114"/>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5">
    <w:name w:val="xl115"/>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6">
    <w:name w:val="xl116"/>
    <w:basedOn w:val="Normalny"/>
    <w:rsid w:val="001C4E5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7">
    <w:name w:val="xl117"/>
    <w:basedOn w:val="Normalny"/>
    <w:rsid w:val="001C4E5F"/>
    <w:pPr>
      <w:pBdr>
        <w:top w:val="single" w:sz="4" w:space="0" w:color="auto"/>
        <w:left w:val="dotted"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8">
    <w:name w:val="xl118"/>
    <w:basedOn w:val="Normalny"/>
    <w:rsid w:val="001C4E5F"/>
    <w:pPr>
      <w:pBdr>
        <w:top w:val="single" w:sz="4" w:space="0" w:color="auto"/>
        <w:left w:val="single" w:sz="4" w:space="0" w:color="auto"/>
        <w:bottom w:val="single" w:sz="4" w:space="0" w:color="auto"/>
        <w:right w:val="dotted" w:sz="4" w:space="0" w:color="auto"/>
      </w:pBdr>
      <w:spacing w:before="100" w:beforeAutospacing="1" w:after="100" w:afterAutospacing="1"/>
      <w:jc w:val="center"/>
      <w:textAlignment w:val="center"/>
    </w:pPr>
    <w:rPr>
      <w:rFonts w:ascii="Arial" w:hAnsi="Arial" w:cs="Arial"/>
      <w:sz w:val="12"/>
      <w:szCs w:val="12"/>
    </w:rPr>
  </w:style>
  <w:style w:type="paragraph" w:customStyle="1" w:styleId="xl119">
    <w:name w:val="xl119"/>
    <w:basedOn w:val="Normalny"/>
    <w:rsid w:val="001C4E5F"/>
    <w:pPr>
      <w:pBdr>
        <w:left w:val="dotted"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0">
    <w:name w:val="xl120"/>
    <w:basedOn w:val="Normalny"/>
    <w:rsid w:val="001C4E5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2"/>
      <w:szCs w:val="12"/>
    </w:rPr>
  </w:style>
  <w:style w:type="paragraph" w:customStyle="1" w:styleId="xl121">
    <w:name w:val="xl121"/>
    <w:basedOn w:val="Normalny"/>
    <w:rsid w:val="001C4E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22">
    <w:name w:val="xl122"/>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3">
    <w:name w:val="xl123"/>
    <w:basedOn w:val="Normalny"/>
    <w:rsid w:val="001C4E5F"/>
    <w:pPr>
      <w:pBdr>
        <w:left w:val="single" w:sz="4" w:space="0" w:color="auto"/>
        <w:bottom w:val="single" w:sz="4" w:space="0" w:color="auto"/>
        <w:right w:val="single" w:sz="4" w:space="0" w:color="auto"/>
      </w:pBdr>
      <w:spacing w:before="100" w:beforeAutospacing="1" w:after="100" w:afterAutospacing="1"/>
      <w:jc w:val="center"/>
      <w:textAlignment w:val="center"/>
    </w:pPr>
    <w:rPr>
      <w:sz w:val="12"/>
      <w:szCs w:val="12"/>
    </w:rPr>
  </w:style>
  <w:style w:type="paragraph" w:customStyle="1" w:styleId="xl124">
    <w:name w:val="xl124"/>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5">
    <w:name w:val="xl125"/>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6">
    <w:name w:val="xl126"/>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7">
    <w:name w:val="xl127"/>
    <w:basedOn w:val="Normalny"/>
    <w:rsid w:val="001C4E5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8">
    <w:name w:val="xl128"/>
    <w:basedOn w:val="Normalny"/>
    <w:rsid w:val="001C4E5F"/>
    <w:pPr>
      <w:pBdr>
        <w:top w:val="single" w:sz="4" w:space="0" w:color="auto"/>
        <w:left w:val="dotted"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9">
    <w:name w:val="xl129"/>
    <w:basedOn w:val="Normalny"/>
    <w:rsid w:val="001C4E5F"/>
    <w:pPr>
      <w:pBdr>
        <w:top w:val="single" w:sz="4" w:space="0" w:color="auto"/>
        <w:left w:val="single" w:sz="4" w:space="0" w:color="auto"/>
        <w:bottom w:val="single" w:sz="4" w:space="0" w:color="auto"/>
        <w:right w:val="dotted" w:sz="4" w:space="0" w:color="auto"/>
      </w:pBdr>
      <w:spacing w:before="100" w:beforeAutospacing="1" w:after="100" w:afterAutospacing="1"/>
      <w:jc w:val="center"/>
      <w:textAlignment w:val="center"/>
    </w:pPr>
    <w:rPr>
      <w:rFonts w:ascii="Arial" w:hAnsi="Arial" w:cs="Arial"/>
      <w:sz w:val="12"/>
      <w:szCs w:val="12"/>
    </w:rPr>
  </w:style>
  <w:style w:type="paragraph" w:customStyle="1" w:styleId="xl130">
    <w:name w:val="xl130"/>
    <w:basedOn w:val="Normalny"/>
    <w:rsid w:val="001C4E5F"/>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31">
    <w:name w:val="xl131"/>
    <w:basedOn w:val="Normalny"/>
    <w:rsid w:val="001C4E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32">
    <w:name w:val="xl132"/>
    <w:basedOn w:val="Normalny"/>
    <w:rsid w:val="001C4E5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33">
    <w:name w:val="xl133"/>
    <w:basedOn w:val="Normalny"/>
    <w:rsid w:val="001C4E5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34">
    <w:name w:val="xl134"/>
    <w:basedOn w:val="Normalny"/>
    <w:rsid w:val="001C4E5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35">
    <w:name w:val="xl135"/>
    <w:basedOn w:val="Normalny"/>
    <w:rsid w:val="001C4E5F"/>
    <w:pPr>
      <w:pBdr>
        <w:top w:val="single" w:sz="4" w:space="0" w:color="auto"/>
        <w:lef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36">
    <w:name w:val="xl136"/>
    <w:basedOn w:val="Normalny"/>
    <w:rsid w:val="001C4E5F"/>
    <w:pPr>
      <w:pBdr>
        <w:top w:val="single" w:sz="4" w:space="0" w:color="auto"/>
        <w:left w:val="dotted"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37">
    <w:name w:val="xl137"/>
    <w:basedOn w:val="Normalny"/>
    <w:rsid w:val="001C4E5F"/>
    <w:pPr>
      <w:pBdr>
        <w:top w:val="single" w:sz="4" w:space="0" w:color="auto"/>
        <w:left w:val="single" w:sz="4" w:space="0" w:color="auto"/>
        <w:right w:val="dotted" w:sz="4" w:space="0" w:color="auto"/>
      </w:pBdr>
      <w:spacing w:before="100" w:beforeAutospacing="1" w:after="100" w:afterAutospacing="1"/>
      <w:jc w:val="center"/>
      <w:textAlignment w:val="center"/>
    </w:pPr>
    <w:rPr>
      <w:rFonts w:ascii="Arial" w:hAnsi="Arial" w:cs="Arial"/>
      <w:sz w:val="12"/>
      <w:szCs w:val="12"/>
    </w:rPr>
  </w:style>
  <w:style w:type="paragraph" w:customStyle="1" w:styleId="xl138">
    <w:name w:val="xl138"/>
    <w:basedOn w:val="Normalny"/>
    <w:rsid w:val="001C4E5F"/>
    <w:pPr>
      <w:pBdr>
        <w:top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39">
    <w:name w:val="xl139"/>
    <w:basedOn w:val="Normalny"/>
    <w:rsid w:val="001C4E5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40">
    <w:name w:val="xl140"/>
    <w:basedOn w:val="Normalny"/>
    <w:rsid w:val="001C4E5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41">
    <w:name w:val="xl141"/>
    <w:basedOn w:val="Normalny"/>
    <w:rsid w:val="001C4E5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42">
    <w:name w:val="xl142"/>
    <w:basedOn w:val="Normalny"/>
    <w:rsid w:val="001C4E5F"/>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2"/>
      <w:szCs w:val="12"/>
    </w:rPr>
  </w:style>
  <w:style w:type="paragraph" w:customStyle="1" w:styleId="xl143">
    <w:name w:val="xl143"/>
    <w:basedOn w:val="Normalny"/>
    <w:rsid w:val="001C4E5F"/>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2"/>
      <w:szCs w:val="12"/>
    </w:rPr>
  </w:style>
  <w:style w:type="paragraph" w:customStyle="1" w:styleId="xl144">
    <w:name w:val="xl144"/>
    <w:basedOn w:val="Normalny"/>
    <w:rsid w:val="001C4E5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45">
    <w:name w:val="xl145"/>
    <w:basedOn w:val="Normalny"/>
    <w:rsid w:val="001C4E5F"/>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46">
    <w:name w:val="xl146"/>
    <w:basedOn w:val="Normalny"/>
    <w:rsid w:val="001C4E5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2"/>
      <w:szCs w:val="12"/>
    </w:rPr>
  </w:style>
  <w:style w:type="paragraph" w:customStyle="1" w:styleId="xl147">
    <w:name w:val="xl147"/>
    <w:basedOn w:val="Normalny"/>
    <w:rsid w:val="001C4E5F"/>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48">
    <w:name w:val="xl148"/>
    <w:basedOn w:val="Normalny"/>
    <w:rsid w:val="001C4E5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2"/>
      <w:szCs w:val="12"/>
    </w:rPr>
  </w:style>
  <w:style w:type="paragraph" w:customStyle="1" w:styleId="xl149">
    <w:name w:val="xl149"/>
    <w:basedOn w:val="Normalny"/>
    <w:rsid w:val="001C4E5F"/>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50">
    <w:name w:val="xl150"/>
    <w:basedOn w:val="Normalny"/>
    <w:rsid w:val="001C4E5F"/>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sz w:val="12"/>
      <w:szCs w:val="12"/>
    </w:rPr>
  </w:style>
  <w:style w:type="paragraph" w:customStyle="1" w:styleId="xl151">
    <w:name w:val="xl151"/>
    <w:basedOn w:val="Normalny"/>
    <w:rsid w:val="001C4E5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52">
    <w:name w:val="xl152"/>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2"/>
      <w:szCs w:val="12"/>
    </w:rPr>
  </w:style>
  <w:style w:type="paragraph" w:customStyle="1" w:styleId="xl153">
    <w:name w:val="xl153"/>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54">
    <w:name w:val="xl154"/>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55">
    <w:name w:val="xl155"/>
    <w:basedOn w:val="Normalny"/>
    <w:rsid w:val="001C4E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2"/>
      <w:szCs w:val="12"/>
    </w:rPr>
  </w:style>
  <w:style w:type="paragraph" w:customStyle="1" w:styleId="xl156">
    <w:name w:val="xl156"/>
    <w:basedOn w:val="Normalny"/>
    <w:rsid w:val="001C4E5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both"/>
      <w:textAlignment w:val="top"/>
    </w:pPr>
    <w:rPr>
      <w:rFonts w:ascii="Arial" w:hAnsi="Arial" w:cs="Arial"/>
      <w:sz w:val="12"/>
      <w:szCs w:val="12"/>
    </w:rPr>
  </w:style>
  <w:style w:type="paragraph" w:customStyle="1" w:styleId="xl157">
    <w:name w:val="xl157"/>
    <w:basedOn w:val="Normalny"/>
    <w:rsid w:val="001C4E5F"/>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rFonts w:ascii="Arial" w:hAnsi="Arial" w:cs="Arial"/>
      <w:sz w:val="12"/>
      <w:szCs w:val="12"/>
    </w:rPr>
  </w:style>
  <w:style w:type="paragraph" w:customStyle="1" w:styleId="xl158">
    <w:name w:val="xl158"/>
    <w:basedOn w:val="Normalny"/>
    <w:rsid w:val="001C4E5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59">
    <w:name w:val="xl159"/>
    <w:basedOn w:val="Normalny"/>
    <w:rsid w:val="001C4E5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2"/>
      <w:szCs w:val="12"/>
    </w:rPr>
  </w:style>
  <w:style w:type="paragraph" w:customStyle="1" w:styleId="xl160">
    <w:name w:val="xl160"/>
    <w:basedOn w:val="Normalny"/>
    <w:rsid w:val="001C4E5F"/>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61">
    <w:name w:val="xl161"/>
    <w:basedOn w:val="Normalny"/>
    <w:rsid w:val="001C4E5F"/>
    <w:pPr>
      <w:pBdr>
        <w:top w:val="single" w:sz="4" w:space="0" w:color="auto"/>
        <w:left w:val="single" w:sz="4" w:space="0" w:color="auto"/>
        <w:bottom w:val="single" w:sz="8" w:space="0" w:color="auto"/>
        <w:right w:val="single" w:sz="4" w:space="0" w:color="auto"/>
      </w:pBdr>
      <w:shd w:val="clear" w:color="000000" w:fill="000000"/>
      <w:spacing w:before="100" w:beforeAutospacing="1" w:after="100" w:afterAutospacing="1"/>
      <w:jc w:val="both"/>
      <w:textAlignment w:val="top"/>
    </w:pPr>
    <w:rPr>
      <w:rFonts w:ascii="Arial" w:hAnsi="Arial" w:cs="Arial"/>
      <w:sz w:val="12"/>
      <w:szCs w:val="12"/>
    </w:rPr>
  </w:style>
  <w:style w:type="paragraph" w:customStyle="1" w:styleId="xl162">
    <w:name w:val="xl162"/>
    <w:basedOn w:val="Normalny"/>
    <w:rsid w:val="001C4E5F"/>
    <w:pPr>
      <w:pBdr>
        <w:top w:val="single" w:sz="4" w:space="0" w:color="auto"/>
        <w:left w:val="single" w:sz="4" w:space="0" w:color="auto"/>
        <w:bottom w:val="single" w:sz="8" w:space="0" w:color="auto"/>
        <w:right w:val="single" w:sz="8" w:space="0" w:color="auto"/>
      </w:pBdr>
      <w:spacing w:before="100" w:beforeAutospacing="1" w:after="100" w:afterAutospacing="1"/>
      <w:jc w:val="both"/>
      <w:textAlignment w:val="top"/>
    </w:pPr>
    <w:rPr>
      <w:rFonts w:ascii="Arial" w:hAnsi="Arial" w:cs="Arial"/>
      <w:sz w:val="12"/>
      <w:szCs w:val="12"/>
    </w:rPr>
  </w:style>
  <w:style w:type="paragraph" w:customStyle="1" w:styleId="xl163">
    <w:name w:val="xl163"/>
    <w:basedOn w:val="Normalny"/>
    <w:rsid w:val="001C4E5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2"/>
      <w:szCs w:val="12"/>
    </w:rPr>
  </w:style>
  <w:style w:type="paragraph" w:customStyle="1" w:styleId="xl164">
    <w:name w:val="xl164"/>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2"/>
      <w:szCs w:val="12"/>
    </w:rPr>
  </w:style>
  <w:style w:type="paragraph" w:customStyle="1" w:styleId="xl165">
    <w:name w:val="xl165"/>
    <w:basedOn w:val="Normalny"/>
    <w:rsid w:val="001C4E5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2"/>
      <w:szCs w:val="12"/>
    </w:rPr>
  </w:style>
  <w:style w:type="paragraph" w:customStyle="1" w:styleId="xl166">
    <w:name w:val="xl166"/>
    <w:basedOn w:val="Normalny"/>
    <w:rsid w:val="001C4E5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textAlignment w:val="center"/>
    </w:pPr>
    <w:rPr>
      <w:rFonts w:ascii="Arial" w:hAnsi="Arial" w:cs="Arial"/>
      <w:sz w:val="12"/>
      <w:szCs w:val="12"/>
    </w:rPr>
  </w:style>
  <w:style w:type="paragraph" w:customStyle="1" w:styleId="xl167">
    <w:name w:val="xl167"/>
    <w:basedOn w:val="Normalny"/>
    <w:rsid w:val="001C4E5F"/>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hAnsi="Arial" w:cs="Arial"/>
      <w:sz w:val="12"/>
      <w:szCs w:val="12"/>
    </w:rPr>
  </w:style>
  <w:style w:type="paragraph" w:customStyle="1" w:styleId="xl168">
    <w:name w:val="xl168"/>
    <w:basedOn w:val="Normalny"/>
    <w:rsid w:val="001C4E5F"/>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hAnsi="Arial" w:cs="Arial"/>
      <w:sz w:val="12"/>
      <w:szCs w:val="12"/>
    </w:rPr>
  </w:style>
  <w:style w:type="paragraph" w:customStyle="1" w:styleId="xl169">
    <w:name w:val="xl169"/>
    <w:basedOn w:val="Normalny"/>
    <w:rsid w:val="001C4E5F"/>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hAnsi="Arial" w:cs="Arial"/>
      <w:sz w:val="12"/>
      <w:szCs w:val="12"/>
    </w:rPr>
  </w:style>
  <w:style w:type="paragraph" w:customStyle="1" w:styleId="xl170">
    <w:name w:val="xl170"/>
    <w:basedOn w:val="Normalny"/>
    <w:rsid w:val="001C4E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71">
    <w:name w:val="xl171"/>
    <w:basedOn w:val="Normalny"/>
    <w:rsid w:val="001C4E5F"/>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72">
    <w:name w:val="xl172"/>
    <w:basedOn w:val="Normalny"/>
    <w:rsid w:val="001C4E5F"/>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2"/>
      <w:szCs w:val="12"/>
    </w:rPr>
  </w:style>
  <w:style w:type="paragraph" w:customStyle="1" w:styleId="xl173">
    <w:name w:val="xl173"/>
    <w:basedOn w:val="Normalny"/>
    <w:rsid w:val="001C4E5F"/>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74">
    <w:name w:val="xl174"/>
    <w:basedOn w:val="Normalny"/>
    <w:rsid w:val="001C4E5F"/>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table" w:styleId="Tabela-Siatka">
    <w:name w:val="Table Grid"/>
    <w:basedOn w:val="Standardowy"/>
    <w:uiPriority w:val="59"/>
    <w:rsid w:val="004556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6248867">
      <w:bodyDiv w:val="1"/>
      <w:marLeft w:val="0"/>
      <w:marRight w:val="0"/>
      <w:marTop w:val="0"/>
      <w:marBottom w:val="0"/>
      <w:divBdr>
        <w:top w:val="none" w:sz="0" w:space="0" w:color="auto"/>
        <w:left w:val="none" w:sz="0" w:space="0" w:color="auto"/>
        <w:bottom w:val="none" w:sz="0" w:space="0" w:color="auto"/>
        <w:right w:val="none" w:sz="0" w:space="0" w:color="auto"/>
      </w:divBdr>
      <w:divsChild>
        <w:div w:id="914630104">
          <w:marLeft w:val="0"/>
          <w:marRight w:val="0"/>
          <w:marTop w:val="0"/>
          <w:marBottom w:val="0"/>
          <w:divBdr>
            <w:top w:val="none" w:sz="0" w:space="0" w:color="auto"/>
            <w:left w:val="none" w:sz="0" w:space="0" w:color="auto"/>
            <w:bottom w:val="none" w:sz="0" w:space="0" w:color="auto"/>
            <w:right w:val="none" w:sz="0" w:space="0" w:color="auto"/>
          </w:divBdr>
        </w:div>
        <w:div w:id="1365595684">
          <w:marLeft w:val="0"/>
          <w:marRight w:val="0"/>
          <w:marTop w:val="0"/>
          <w:marBottom w:val="0"/>
          <w:divBdr>
            <w:top w:val="none" w:sz="0" w:space="0" w:color="auto"/>
            <w:left w:val="none" w:sz="0" w:space="0" w:color="auto"/>
            <w:bottom w:val="none" w:sz="0" w:space="0" w:color="auto"/>
            <w:right w:val="none" w:sz="0" w:space="0" w:color="auto"/>
          </w:divBdr>
        </w:div>
        <w:div w:id="1130628141">
          <w:marLeft w:val="0"/>
          <w:marRight w:val="0"/>
          <w:marTop w:val="0"/>
          <w:marBottom w:val="0"/>
          <w:divBdr>
            <w:top w:val="none" w:sz="0" w:space="0" w:color="auto"/>
            <w:left w:val="none" w:sz="0" w:space="0" w:color="auto"/>
            <w:bottom w:val="none" w:sz="0" w:space="0" w:color="auto"/>
            <w:right w:val="none" w:sz="0" w:space="0" w:color="auto"/>
          </w:divBdr>
        </w:div>
        <w:div w:id="874804534">
          <w:marLeft w:val="0"/>
          <w:marRight w:val="0"/>
          <w:marTop w:val="0"/>
          <w:marBottom w:val="0"/>
          <w:divBdr>
            <w:top w:val="none" w:sz="0" w:space="0" w:color="auto"/>
            <w:left w:val="none" w:sz="0" w:space="0" w:color="auto"/>
            <w:bottom w:val="none" w:sz="0" w:space="0" w:color="auto"/>
            <w:right w:val="none" w:sz="0" w:space="0" w:color="auto"/>
          </w:divBdr>
        </w:div>
        <w:div w:id="1191802745">
          <w:marLeft w:val="0"/>
          <w:marRight w:val="0"/>
          <w:marTop w:val="0"/>
          <w:marBottom w:val="0"/>
          <w:divBdr>
            <w:top w:val="none" w:sz="0" w:space="0" w:color="auto"/>
            <w:left w:val="none" w:sz="0" w:space="0" w:color="auto"/>
            <w:bottom w:val="none" w:sz="0" w:space="0" w:color="auto"/>
            <w:right w:val="none" w:sz="0" w:space="0" w:color="auto"/>
          </w:divBdr>
        </w:div>
        <w:div w:id="333991180">
          <w:marLeft w:val="0"/>
          <w:marRight w:val="0"/>
          <w:marTop w:val="0"/>
          <w:marBottom w:val="0"/>
          <w:divBdr>
            <w:top w:val="none" w:sz="0" w:space="0" w:color="auto"/>
            <w:left w:val="none" w:sz="0" w:space="0" w:color="auto"/>
            <w:bottom w:val="none" w:sz="0" w:space="0" w:color="auto"/>
            <w:right w:val="none" w:sz="0" w:space="0" w:color="auto"/>
          </w:divBdr>
        </w:div>
        <w:div w:id="1538814007">
          <w:marLeft w:val="0"/>
          <w:marRight w:val="0"/>
          <w:marTop w:val="0"/>
          <w:marBottom w:val="0"/>
          <w:divBdr>
            <w:top w:val="none" w:sz="0" w:space="0" w:color="auto"/>
            <w:left w:val="none" w:sz="0" w:space="0" w:color="auto"/>
            <w:bottom w:val="none" w:sz="0" w:space="0" w:color="auto"/>
            <w:right w:val="none" w:sz="0" w:space="0" w:color="auto"/>
          </w:divBdr>
        </w:div>
      </w:divsChild>
    </w:div>
    <w:div w:id="485248204">
      <w:bodyDiv w:val="1"/>
      <w:marLeft w:val="0"/>
      <w:marRight w:val="0"/>
      <w:marTop w:val="0"/>
      <w:marBottom w:val="0"/>
      <w:divBdr>
        <w:top w:val="none" w:sz="0" w:space="0" w:color="auto"/>
        <w:left w:val="none" w:sz="0" w:space="0" w:color="auto"/>
        <w:bottom w:val="none" w:sz="0" w:space="0" w:color="auto"/>
        <w:right w:val="none" w:sz="0" w:space="0" w:color="auto"/>
      </w:divBdr>
    </w:div>
    <w:div w:id="512838514">
      <w:bodyDiv w:val="1"/>
      <w:marLeft w:val="0"/>
      <w:marRight w:val="0"/>
      <w:marTop w:val="0"/>
      <w:marBottom w:val="0"/>
      <w:divBdr>
        <w:top w:val="none" w:sz="0" w:space="0" w:color="auto"/>
        <w:left w:val="none" w:sz="0" w:space="0" w:color="auto"/>
        <w:bottom w:val="none" w:sz="0" w:space="0" w:color="auto"/>
        <w:right w:val="none" w:sz="0" w:space="0" w:color="auto"/>
      </w:divBdr>
    </w:div>
    <w:div w:id="694035986">
      <w:bodyDiv w:val="1"/>
      <w:marLeft w:val="0"/>
      <w:marRight w:val="0"/>
      <w:marTop w:val="0"/>
      <w:marBottom w:val="0"/>
      <w:divBdr>
        <w:top w:val="none" w:sz="0" w:space="0" w:color="auto"/>
        <w:left w:val="none" w:sz="0" w:space="0" w:color="auto"/>
        <w:bottom w:val="none" w:sz="0" w:space="0" w:color="auto"/>
        <w:right w:val="none" w:sz="0" w:space="0" w:color="auto"/>
      </w:divBdr>
      <w:divsChild>
        <w:div w:id="450247615">
          <w:marLeft w:val="0"/>
          <w:marRight w:val="0"/>
          <w:marTop w:val="0"/>
          <w:marBottom w:val="0"/>
          <w:divBdr>
            <w:top w:val="none" w:sz="0" w:space="0" w:color="auto"/>
            <w:left w:val="none" w:sz="0" w:space="0" w:color="auto"/>
            <w:bottom w:val="none" w:sz="0" w:space="0" w:color="auto"/>
            <w:right w:val="none" w:sz="0" w:space="0" w:color="auto"/>
          </w:divBdr>
          <w:divsChild>
            <w:div w:id="1875195229">
              <w:marLeft w:val="0"/>
              <w:marRight w:val="0"/>
              <w:marTop w:val="0"/>
              <w:marBottom w:val="0"/>
              <w:divBdr>
                <w:top w:val="none" w:sz="0" w:space="0" w:color="auto"/>
                <w:left w:val="none" w:sz="0" w:space="0" w:color="auto"/>
                <w:bottom w:val="none" w:sz="0" w:space="0" w:color="auto"/>
                <w:right w:val="none" w:sz="0" w:space="0" w:color="auto"/>
              </w:divBdr>
            </w:div>
            <w:div w:id="1209218569">
              <w:marLeft w:val="0"/>
              <w:marRight w:val="0"/>
              <w:marTop w:val="0"/>
              <w:marBottom w:val="0"/>
              <w:divBdr>
                <w:top w:val="none" w:sz="0" w:space="0" w:color="auto"/>
                <w:left w:val="none" w:sz="0" w:space="0" w:color="auto"/>
                <w:bottom w:val="none" w:sz="0" w:space="0" w:color="auto"/>
                <w:right w:val="none" w:sz="0" w:space="0" w:color="auto"/>
              </w:divBdr>
            </w:div>
            <w:div w:id="193421689">
              <w:marLeft w:val="0"/>
              <w:marRight w:val="0"/>
              <w:marTop w:val="0"/>
              <w:marBottom w:val="0"/>
              <w:divBdr>
                <w:top w:val="none" w:sz="0" w:space="0" w:color="auto"/>
                <w:left w:val="none" w:sz="0" w:space="0" w:color="auto"/>
                <w:bottom w:val="none" w:sz="0" w:space="0" w:color="auto"/>
                <w:right w:val="none" w:sz="0" w:space="0" w:color="auto"/>
              </w:divBdr>
            </w:div>
            <w:div w:id="260992061">
              <w:marLeft w:val="0"/>
              <w:marRight w:val="0"/>
              <w:marTop w:val="0"/>
              <w:marBottom w:val="0"/>
              <w:divBdr>
                <w:top w:val="none" w:sz="0" w:space="0" w:color="auto"/>
                <w:left w:val="none" w:sz="0" w:space="0" w:color="auto"/>
                <w:bottom w:val="none" w:sz="0" w:space="0" w:color="auto"/>
                <w:right w:val="none" w:sz="0" w:space="0" w:color="auto"/>
              </w:divBdr>
            </w:div>
            <w:div w:id="406003918">
              <w:marLeft w:val="0"/>
              <w:marRight w:val="0"/>
              <w:marTop w:val="0"/>
              <w:marBottom w:val="0"/>
              <w:divBdr>
                <w:top w:val="none" w:sz="0" w:space="0" w:color="auto"/>
                <w:left w:val="none" w:sz="0" w:space="0" w:color="auto"/>
                <w:bottom w:val="none" w:sz="0" w:space="0" w:color="auto"/>
                <w:right w:val="none" w:sz="0" w:space="0" w:color="auto"/>
              </w:divBdr>
            </w:div>
            <w:div w:id="207189587">
              <w:marLeft w:val="0"/>
              <w:marRight w:val="0"/>
              <w:marTop w:val="0"/>
              <w:marBottom w:val="0"/>
              <w:divBdr>
                <w:top w:val="none" w:sz="0" w:space="0" w:color="auto"/>
                <w:left w:val="none" w:sz="0" w:space="0" w:color="auto"/>
                <w:bottom w:val="none" w:sz="0" w:space="0" w:color="auto"/>
                <w:right w:val="none" w:sz="0" w:space="0" w:color="auto"/>
              </w:divBdr>
            </w:div>
            <w:div w:id="65156794">
              <w:marLeft w:val="0"/>
              <w:marRight w:val="0"/>
              <w:marTop w:val="0"/>
              <w:marBottom w:val="0"/>
              <w:divBdr>
                <w:top w:val="none" w:sz="0" w:space="0" w:color="auto"/>
                <w:left w:val="none" w:sz="0" w:space="0" w:color="auto"/>
                <w:bottom w:val="none" w:sz="0" w:space="0" w:color="auto"/>
                <w:right w:val="none" w:sz="0" w:space="0" w:color="auto"/>
              </w:divBdr>
            </w:div>
            <w:div w:id="222834251">
              <w:marLeft w:val="0"/>
              <w:marRight w:val="0"/>
              <w:marTop w:val="0"/>
              <w:marBottom w:val="0"/>
              <w:divBdr>
                <w:top w:val="none" w:sz="0" w:space="0" w:color="auto"/>
                <w:left w:val="none" w:sz="0" w:space="0" w:color="auto"/>
                <w:bottom w:val="none" w:sz="0" w:space="0" w:color="auto"/>
                <w:right w:val="none" w:sz="0" w:space="0" w:color="auto"/>
              </w:divBdr>
            </w:div>
            <w:div w:id="2116056871">
              <w:marLeft w:val="0"/>
              <w:marRight w:val="0"/>
              <w:marTop w:val="0"/>
              <w:marBottom w:val="0"/>
              <w:divBdr>
                <w:top w:val="none" w:sz="0" w:space="0" w:color="auto"/>
                <w:left w:val="none" w:sz="0" w:space="0" w:color="auto"/>
                <w:bottom w:val="none" w:sz="0" w:space="0" w:color="auto"/>
                <w:right w:val="none" w:sz="0" w:space="0" w:color="auto"/>
              </w:divBdr>
            </w:div>
            <w:div w:id="1262958228">
              <w:marLeft w:val="0"/>
              <w:marRight w:val="0"/>
              <w:marTop w:val="0"/>
              <w:marBottom w:val="0"/>
              <w:divBdr>
                <w:top w:val="none" w:sz="0" w:space="0" w:color="auto"/>
                <w:left w:val="none" w:sz="0" w:space="0" w:color="auto"/>
                <w:bottom w:val="none" w:sz="0" w:space="0" w:color="auto"/>
                <w:right w:val="none" w:sz="0" w:space="0" w:color="auto"/>
              </w:divBdr>
            </w:div>
            <w:div w:id="1648631250">
              <w:marLeft w:val="0"/>
              <w:marRight w:val="0"/>
              <w:marTop w:val="0"/>
              <w:marBottom w:val="0"/>
              <w:divBdr>
                <w:top w:val="none" w:sz="0" w:space="0" w:color="auto"/>
                <w:left w:val="none" w:sz="0" w:space="0" w:color="auto"/>
                <w:bottom w:val="none" w:sz="0" w:space="0" w:color="auto"/>
                <w:right w:val="none" w:sz="0" w:space="0" w:color="auto"/>
              </w:divBdr>
            </w:div>
            <w:div w:id="153617798">
              <w:marLeft w:val="0"/>
              <w:marRight w:val="0"/>
              <w:marTop w:val="0"/>
              <w:marBottom w:val="0"/>
              <w:divBdr>
                <w:top w:val="none" w:sz="0" w:space="0" w:color="auto"/>
                <w:left w:val="none" w:sz="0" w:space="0" w:color="auto"/>
                <w:bottom w:val="none" w:sz="0" w:space="0" w:color="auto"/>
                <w:right w:val="none" w:sz="0" w:space="0" w:color="auto"/>
              </w:divBdr>
            </w:div>
            <w:div w:id="1901553087">
              <w:marLeft w:val="0"/>
              <w:marRight w:val="0"/>
              <w:marTop w:val="0"/>
              <w:marBottom w:val="0"/>
              <w:divBdr>
                <w:top w:val="none" w:sz="0" w:space="0" w:color="auto"/>
                <w:left w:val="none" w:sz="0" w:space="0" w:color="auto"/>
                <w:bottom w:val="none" w:sz="0" w:space="0" w:color="auto"/>
                <w:right w:val="none" w:sz="0" w:space="0" w:color="auto"/>
              </w:divBdr>
            </w:div>
            <w:div w:id="1683968821">
              <w:marLeft w:val="0"/>
              <w:marRight w:val="0"/>
              <w:marTop w:val="0"/>
              <w:marBottom w:val="0"/>
              <w:divBdr>
                <w:top w:val="none" w:sz="0" w:space="0" w:color="auto"/>
                <w:left w:val="none" w:sz="0" w:space="0" w:color="auto"/>
                <w:bottom w:val="none" w:sz="0" w:space="0" w:color="auto"/>
                <w:right w:val="none" w:sz="0" w:space="0" w:color="auto"/>
              </w:divBdr>
            </w:div>
            <w:div w:id="799421877">
              <w:marLeft w:val="0"/>
              <w:marRight w:val="0"/>
              <w:marTop w:val="0"/>
              <w:marBottom w:val="0"/>
              <w:divBdr>
                <w:top w:val="none" w:sz="0" w:space="0" w:color="auto"/>
                <w:left w:val="none" w:sz="0" w:space="0" w:color="auto"/>
                <w:bottom w:val="none" w:sz="0" w:space="0" w:color="auto"/>
                <w:right w:val="none" w:sz="0" w:space="0" w:color="auto"/>
              </w:divBdr>
            </w:div>
            <w:div w:id="1995985968">
              <w:marLeft w:val="0"/>
              <w:marRight w:val="0"/>
              <w:marTop w:val="0"/>
              <w:marBottom w:val="0"/>
              <w:divBdr>
                <w:top w:val="none" w:sz="0" w:space="0" w:color="auto"/>
                <w:left w:val="none" w:sz="0" w:space="0" w:color="auto"/>
                <w:bottom w:val="none" w:sz="0" w:space="0" w:color="auto"/>
                <w:right w:val="none" w:sz="0" w:space="0" w:color="auto"/>
              </w:divBdr>
            </w:div>
            <w:div w:id="1632587708">
              <w:marLeft w:val="0"/>
              <w:marRight w:val="0"/>
              <w:marTop w:val="0"/>
              <w:marBottom w:val="0"/>
              <w:divBdr>
                <w:top w:val="none" w:sz="0" w:space="0" w:color="auto"/>
                <w:left w:val="none" w:sz="0" w:space="0" w:color="auto"/>
                <w:bottom w:val="none" w:sz="0" w:space="0" w:color="auto"/>
                <w:right w:val="none" w:sz="0" w:space="0" w:color="auto"/>
              </w:divBdr>
            </w:div>
            <w:div w:id="2048069782">
              <w:marLeft w:val="0"/>
              <w:marRight w:val="0"/>
              <w:marTop w:val="0"/>
              <w:marBottom w:val="0"/>
              <w:divBdr>
                <w:top w:val="none" w:sz="0" w:space="0" w:color="auto"/>
                <w:left w:val="none" w:sz="0" w:space="0" w:color="auto"/>
                <w:bottom w:val="none" w:sz="0" w:space="0" w:color="auto"/>
                <w:right w:val="none" w:sz="0" w:space="0" w:color="auto"/>
              </w:divBdr>
            </w:div>
            <w:div w:id="1590774169">
              <w:marLeft w:val="0"/>
              <w:marRight w:val="0"/>
              <w:marTop w:val="0"/>
              <w:marBottom w:val="0"/>
              <w:divBdr>
                <w:top w:val="none" w:sz="0" w:space="0" w:color="auto"/>
                <w:left w:val="none" w:sz="0" w:space="0" w:color="auto"/>
                <w:bottom w:val="none" w:sz="0" w:space="0" w:color="auto"/>
                <w:right w:val="none" w:sz="0" w:space="0" w:color="auto"/>
              </w:divBdr>
            </w:div>
            <w:div w:id="112481274">
              <w:marLeft w:val="0"/>
              <w:marRight w:val="0"/>
              <w:marTop w:val="0"/>
              <w:marBottom w:val="0"/>
              <w:divBdr>
                <w:top w:val="none" w:sz="0" w:space="0" w:color="auto"/>
                <w:left w:val="none" w:sz="0" w:space="0" w:color="auto"/>
                <w:bottom w:val="none" w:sz="0" w:space="0" w:color="auto"/>
                <w:right w:val="none" w:sz="0" w:space="0" w:color="auto"/>
              </w:divBdr>
            </w:div>
            <w:div w:id="947464366">
              <w:marLeft w:val="0"/>
              <w:marRight w:val="0"/>
              <w:marTop w:val="0"/>
              <w:marBottom w:val="0"/>
              <w:divBdr>
                <w:top w:val="none" w:sz="0" w:space="0" w:color="auto"/>
                <w:left w:val="none" w:sz="0" w:space="0" w:color="auto"/>
                <w:bottom w:val="none" w:sz="0" w:space="0" w:color="auto"/>
                <w:right w:val="none" w:sz="0" w:space="0" w:color="auto"/>
              </w:divBdr>
            </w:div>
            <w:div w:id="768350613">
              <w:marLeft w:val="0"/>
              <w:marRight w:val="0"/>
              <w:marTop w:val="0"/>
              <w:marBottom w:val="0"/>
              <w:divBdr>
                <w:top w:val="none" w:sz="0" w:space="0" w:color="auto"/>
                <w:left w:val="none" w:sz="0" w:space="0" w:color="auto"/>
                <w:bottom w:val="none" w:sz="0" w:space="0" w:color="auto"/>
                <w:right w:val="none" w:sz="0" w:space="0" w:color="auto"/>
              </w:divBdr>
            </w:div>
            <w:div w:id="2037928319">
              <w:marLeft w:val="0"/>
              <w:marRight w:val="0"/>
              <w:marTop w:val="0"/>
              <w:marBottom w:val="0"/>
              <w:divBdr>
                <w:top w:val="none" w:sz="0" w:space="0" w:color="auto"/>
                <w:left w:val="none" w:sz="0" w:space="0" w:color="auto"/>
                <w:bottom w:val="none" w:sz="0" w:space="0" w:color="auto"/>
                <w:right w:val="none" w:sz="0" w:space="0" w:color="auto"/>
              </w:divBdr>
            </w:div>
            <w:div w:id="45951832">
              <w:marLeft w:val="0"/>
              <w:marRight w:val="0"/>
              <w:marTop w:val="0"/>
              <w:marBottom w:val="0"/>
              <w:divBdr>
                <w:top w:val="none" w:sz="0" w:space="0" w:color="auto"/>
                <w:left w:val="none" w:sz="0" w:space="0" w:color="auto"/>
                <w:bottom w:val="none" w:sz="0" w:space="0" w:color="auto"/>
                <w:right w:val="none" w:sz="0" w:space="0" w:color="auto"/>
              </w:divBdr>
            </w:div>
            <w:div w:id="1972519385">
              <w:marLeft w:val="0"/>
              <w:marRight w:val="0"/>
              <w:marTop w:val="0"/>
              <w:marBottom w:val="0"/>
              <w:divBdr>
                <w:top w:val="none" w:sz="0" w:space="0" w:color="auto"/>
                <w:left w:val="none" w:sz="0" w:space="0" w:color="auto"/>
                <w:bottom w:val="none" w:sz="0" w:space="0" w:color="auto"/>
                <w:right w:val="none" w:sz="0" w:space="0" w:color="auto"/>
              </w:divBdr>
            </w:div>
            <w:div w:id="919143647">
              <w:marLeft w:val="0"/>
              <w:marRight w:val="0"/>
              <w:marTop w:val="0"/>
              <w:marBottom w:val="0"/>
              <w:divBdr>
                <w:top w:val="none" w:sz="0" w:space="0" w:color="auto"/>
                <w:left w:val="none" w:sz="0" w:space="0" w:color="auto"/>
                <w:bottom w:val="none" w:sz="0" w:space="0" w:color="auto"/>
                <w:right w:val="none" w:sz="0" w:space="0" w:color="auto"/>
              </w:divBdr>
            </w:div>
            <w:div w:id="1807117808">
              <w:marLeft w:val="0"/>
              <w:marRight w:val="0"/>
              <w:marTop w:val="0"/>
              <w:marBottom w:val="0"/>
              <w:divBdr>
                <w:top w:val="none" w:sz="0" w:space="0" w:color="auto"/>
                <w:left w:val="none" w:sz="0" w:space="0" w:color="auto"/>
                <w:bottom w:val="none" w:sz="0" w:space="0" w:color="auto"/>
                <w:right w:val="none" w:sz="0" w:space="0" w:color="auto"/>
              </w:divBdr>
            </w:div>
            <w:div w:id="957369851">
              <w:marLeft w:val="0"/>
              <w:marRight w:val="0"/>
              <w:marTop w:val="0"/>
              <w:marBottom w:val="0"/>
              <w:divBdr>
                <w:top w:val="none" w:sz="0" w:space="0" w:color="auto"/>
                <w:left w:val="none" w:sz="0" w:space="0" w:color="auto"/>
                <w:bottom w:val="none" w:sz="0" w:space="0" w:color="auto"/>
                <w:right w:val="none" w:sz="0" w:space="0" w:color="auto"/>
              </w:divBdr>
            </w:div>
            <w:div w:id="1135296941">
              <w:marLeft w:val="0"/>
              <w:marRight w:val="0"/>
              <w:marTop w:val="0"/>
              <w:marBottom w:val="0"/>
              <w:divBdr>
                <w:top w:val="none" w:sz="0" w:space="0" w:color="auto"/>
                <w:left w:val="none" w:sz="0" w:space="0" w:color="auto"/>
                <w:bottom w:val="none" w:sz="0" w:space="0" w:color="auto"/>
                <w:right w:val="none" w:sz="0" w:space="0" w:color="auto"/>
              </w:divBdr>
            </w:div>
            <w:div w:id="541015771">
              <w:marLeft w:val="0"/>
              <w:marRight w:val="0"/>
              <w:marTop w:val="0"/>
              <w:marBottom w:val="0"/>
              <w:divBdr>
                <w:top w:val="none" w:sz="0" w:space="0" w:color="auto"/>
                <w:left w:val="none" w:sz="0" w:space="0" w:color="auto"/>
                <w:bottom w:val="none" w:sz="0" w:space="0" w:color="auto"/>
                <w:right w:val="none" w:sz="0" w:space="0" w:color="auto"/>
              </w:divBdr>
            </w:div>
            <w:div w:id="1631327516">
              <w:marLeft w:val="0"/>
              <w:marRight w:val="0"/>
              <w:marTop w:val="0"/>
              <w:marBottom w:val="0"/>
              <w:divBdr>
                <w:top w:val="none" w:sz="0" w:space="0" w:color="auto"/>
                <w:left w:val="none" w:sz="0" w:space="0" w:color="auto"/>
                <w:bottom w:val="none" w:sz="0" w:space="0" w:color="auto"/>
                <w:right w:val="none" w:sz="0" w:space="0" w:color="auto"/>
              </w:divBdr>
            </w:div>
            <w:div w:id="1764762903">
              <w:marLeft w:val="0"/>
              <w:marRight w:val="0"/>
              <w:marTop w:val="0"/>
              <w:marBottom w:val="0"/>
              <w:divBdr>
                <w:top w:val="none" w:sz="0" w:space="0" w:color="auto"/>
                <w:left w:val="none" w:sz="0" w:space="0" w:color="auto"/>
                <w:bottom w:val="none" w:sz="0" w:space="0" w:color="auto"/>
                <w:right w:val="none" w:sz="0" w:space="0" w:color="auto"/>
              </w:divBdr>
            </w:div>
            <w:div w:id="1943222264">
              <w:marLeft w:val="0"/>
              <w:marRight w:val="0"/>
              <w:marTop w:val="0"/>
              <w:marBottom w:val="0"/>
              <w:divBdr>
                <w:top w:val="none" w:sz="0" w:space="0" w:color="auto"/>
                <w:left w:val="none" w:sz="0" w:space="0" w:color="auto"/>
                <w:bottom w:val="none" w:sz="0" w:space="0" w:color="auto"/>
                <w:right w:val="none" w:sz="0" w:space="0" w:color="auto"/>
              </w:divBdr>
            </w:div>
            <w:div w:id="1219440717">
              <w:marLeft w:val="0"/>
              <w:marRight w:val="0"/>
              <w:marTop w:val="0"/>
              <w:marBottom w:val="0"/>
              <w:divBdr>
                <w:top w:val="none" w:sz="0" w:space="0" w:color="auto"/>
                <w:left w:val="none" w:sz="0" w:space="0" w:color="auto"/>
                <w:bottom w:val="none" w:sz="0" w:space="0" w:color="auto"/>
                <w:right w:val="none" w:sz="0" w:space="0" w:color="auto"/>
              </w:divBdr>
            </w:div>
            <w:div w:id="521434132">
              <w:marLeft w:val="0"/>
              <w:marRight w:val="0"/>
              <w:marTop w:val="0"/>
              <w:marBottom w:val="0"/>
              <w:divBdr>
                <w:top w:val="none" w:sz="0" w:space="0" w:color="auto"/>
                <w:left w:val="none" w:sz="0" w:space="0" w:color="auto"/>
                <w:bottom w:val="none" w:sz="0" w:space="0" w:color="auto"/>
                <w:right w:val="none" w:sz="0" w:space="0" w:color="auto"/>
              </w:divBdr>
            </w:div>
            <w:div w:id="1448818396">
              <w:marLeft w:val="0"/>
              <w:marRight w:val="0"/>
              <w:marTop w:val="0"/>
              <w:marBottom w:val="0"/>
              <w:divBdr>
                <w:top w:val="none" w:sz="0" w:space="0" w:color="auto"/>
                <w:left w:val="none" w:sz="0" w:space="0" w:color="auto"/>
                <w:bottom w:val="none" w:sz="0" w:space="0" w:color="auto"/>
                <w:right w:val="none" w:sz="0" w:space="0" w:color="auto"/>
              </w:divBdr>
            </w:div>
            <w:div w:id="625165127">
              <w:marLeft w:val="0"/>
              <w:marRight w:val="0"/>
              <w:marTop w:val="0"/>
              <w:marBottom w:val="0"/>
              <w:divBdr>
                <w:top w:val="none" w:sz="0" w:space="0" w:color="auto"/>
                <w:left w:val="none" w:sz="0" w:space="0" w:color="auto"/>
                <w:bottom w:val="none" w:sz="0" w:space="0" w:color="auto"/>
                <w:right w:val="none" w:sz="0" w:space="0" w:color="auto"/>
              </w:divBdr>
            </w:div>
            <w:div w:id="207107462">
              <w:marLeft w:val="0"/>
              <w:marRight w:val="0"/>
              <w:marTop w:val="0"/>
              <w:marBottom w:val="0"/>
              <w:divBdr>
                <w:top w:val="none" w:sz="0" w:space="0" w:color="auto"/>
                <w:left w:val="none" w:sz="0" w:space="0" w:color="auto"/>
                <w:bottom w:val="none" w:sz="0" w:space="0" w:color="auto"/>
                <w:right w:val="none" w:sz="0" w:space="0" w:color="auto"/>
              </w:divBdr>
            </w:div>
            <w:div w:id="1862861693">
              <w:marLeft w:val="0"/>
              <w:marRight w:val="0"/>
              <w:marTop w:val="0"/>
              <w:marBottom w:val="0"/>
              <w:divBdr>
                <w:top w:val="none" w:sz="0" w:space="0" w:color="auto"/>
                <w:left w:val="none" w:sz="0" w:space="0" w:color="auto"/>
                <w:bottom w:val="none" w:sz="0" w:space="0" w:color="auto"/>
                <w:right w:val="none" w:sz="0" w:space="0" w:color="auto"/>
              </w:divBdr>
            </w:div>
            <w:div w:id="1265530902">
              <w:marLeft w:val="0"/>
              <w:marRight w:val="0"/>
              <w:marTop w:val="0"/>
              <w:marBottom w:val="0"/>
              <w:divBdr>
                <w:top w:val="none" w:sz="0" w:space="0" w:color="auto"/>
                <w:left w:val="none" w:sz="0" w:space="0" w:color="auto"/>
                <w:bottom w:val="none" w:sz="0" w:space="0" w:color="auto"/>
                <w:right w:val="none" w:sz="0" w:space="0" w:color="auto"/>
              </w:divBdr>
            </w:div>
            <w:div w:id="435060183">
              <w:marLeft w:val="0"/>
              <w:marRight w:val="0"/>
              <w:marTop w:val="0"/>
              <w:marBottom w:val="0"/>
              <w:divBdr>
                <w:top w:val="none" w:sz="0" w:space="0" w:color="auto"/>
                <w:left w:val="none" w:sz="0" w:space="0" w:color="auto"/>
                <w:bottom w:val="none" w:sz="0" w:space="0" w:color="auto"/>
                <w:right w:val="none" w:sz="0" w:space="0" w:color="auto"/>
              </w:divBdr>
            </w:div>
            <w:div w:id="1329671257">
              <w:marLeft w:val="0"/>
              <w:marRight w:val="0"/>
              <w:marTop w:val="0"/>
              <w:marBottom w:val="0"/>
              <w:divBdr>
                <w:top w:val="none" w:sz="0" w:space="0" w:color="auto"/>
                <w:left w:val="none" w:sz="0" w:space="0" w:color="auto"/>
                <w:bottom w:val="none" w:sz="0" w:space="0" w:color="auto"/>
                <w:right w:val="none" w:sz="0" w:space="0" w:color="auto"/>
              </w:divBdr>
            </w:div>
            <w:div w:id="1433742416">
              <w:marLeft w:val="0"/>
              <w:marRight w:val="0"/>
              <w:marTop w:val="0"/>
              <w:marBottom w:val="0"/>
              <w:divBdr>
                <w:top w:val="none" w:sz="0" w:space="0" w:color="auto"/>
                <w:left w:val="none" w:sz="0" w:space="0" w:color="auto"/>
                <w:bottom w:val="none" w:sz="0" w:space="0" w:color="auto"/>
                <w:right w:val="none" w:sz="0" w:space="0" w:color="auto"/>
              </w:divBdr>
            </w:div>
            <w:div w:id="286208139">
              <w:marLeft w:val="0"/>
              <w:marRight w:val="0"/>
              <w:marTop w:val="0"/>
              <w:marBottom w:val="0"/>
              <w:divBdr>
                <w:top w:val="none" w:sz="0" w:space="0" w:color="auto"/>
                <w:left w:val="none" w:sz="0" w:space="0" w:color="auto"/>
                <w:bottom w:val="none" w:sz="0" w:space="0" w:color="auto"/>
                <w:right w:val="none" w:sz="0" w:space="0" w:color="auto"/>
              </w:divBdr>
            </w:div>
            <w:div w:id="1358197943">
              <w:marLeft w:val="0"/>
              <w:marRight w:val="0"/>
              <w:marTop w:val="0"/>
              <w:marBottom w:val="0"/>
              <w:divBdr>
                <w:top w:val="none" w:sz="0" w:space="0" w:color="auto"/>
                <w:left w:val="none" w:sz="0" w:space="0" w:color="auto"/>
                <w:bottom w:val="none" w:sz="0" w:space="0" w:color="auto"/>
                <w:right w:val="none" w:sz="0" w:space="0" w:color="auto"/>
              </w:divBdr>
            </w:div>
            <w:div w:id="885262625">
              <w:marLeft w:val="0"/>
              <w:marRight w:val="0"/>
              <w:marTop w:val="0"/>
              <w:marBottom w:val="0"/>
              <w:divBdr>
                <w:top w:val="none" w:sz="0" w:space="0" w:color="auto"/>
                <w:left w:val="none" w:sz="0" w:space="0" w:color="auto"/>
                <w:bottom w:val="none" w:sz="0" w:space="0" w:color="auto"/>
                <w:right w:val="none" w:sz="0" w:space="0" w:color="auto"/>
              </w:divBdr>
            </w:div>
            <w:div w:id="1412384404">
              <w:marLeft w:val="0"/>
              <w:marRight w:val="0"/>
              <w:marTop w:val="0"/>
              <w:marBottom w:val="0"/>
              <w:divBdr>
                <w:top w:val="none" w:sz="0" w:space="0" w:color="auto"/>
                <w:left w:val="none" w:sz="0" w:space="0" w:color="auto"/>
                <w:bottom w:val="none" w:sz="0" w:space="0" w:color="auto"/>
                <w:right w:val="none" w:sz="0" w:space="0" w:color="auto"/>
              </w:divBdr>
            </w:div>
            <w:div w:id="1007364343">
              <w:marLeft w:val="0"/>
              <w:marRight w:val="0"/>
              <w:marTop w:val="0"/>
              <w:marBottom w:val="0"/>
              <w:divBdr>
                <w:top w:val="none" w:sz="0" w:space="0" w:color="auto"/>
                <w:left w:val="none" w:sz="0" w:space="0" w:color="auto"/>
                <w:bottom w:val="none" w:sz="0" w:space="0" w:color="auto"/>
                <w:right w:val="none" w:sz="0" w:space="0" w:color="auto"/>
              </w:divBdr>
            </w:div>
            <w:div w:id="715010272">
              <w:marLeft w:val="0"/>
              <w:marRight w:val="0"/>
              <w:marTop w:val="0"/>
              <w:marBottom w:val="0"/>
              <w:divBdr>
                <w:top w:val="none" w:sz="0" w:space="0" w:color="auto"/>
                <w:left w:val="none" w:sz="0" w:space="0" w:color="auto"/>
                <w:bottom w:val="none" w:sz="0" w:space="0" w:color="auto"/>
                <w:right w:val="none" w:sz="0" w:space="0" w:color="auto"/>
              </w:divBdr>
            </w:div>
            <w:div w:id="368603435">
              <w:marLeft w:val="0"/>
              <w:marRight w:val="0"/>
              <w:marTop w:val="0"/>
              <w:marBottom w:val="0"/>
              <w:divBdr>
                <w:top w:val="none" w:sz="0" w:space="0" w:color="auto"/>
                <w:left w:val="none" w:sz="0" w:space="0" w:color="auto"/>
                <w:bottom w:val="none" w:sz="0" w:space="0" w:color="auto"/>
                <w:right w:val="none" w:sz="0" w:space="0" w:color="auto"/>
              </w:divBdr>
            </w:div>
            <w:div w:id="953293177">
              <w:marLeft w:val="0"/>
              <w:marRight w:val="0"/>
              <w:marTop w:val="0"/>
              <w:marBottom w:val="0"/>
              <w:divBdr>
                <w:top w:val="none" w:sz="0" w:space="0" w:color="auto"/>
                <w:left w:val="none" w:sz="0" w:space="0" w:color="auto"/>
                <w:bottom w:val="none" w:sz="0" w:space="0" w:color="auto"/>
                <w:right w:val="none" w:sz="0" w:space="0" w:color="auto"/>
              </w:divBdr>
            </w:div>
            <w:div w:id="1263612808">
              <w:marLeft w:val="0"/>
              <w:marRight w:val="0"/>
              <w:marTop w:val="0"/>
              <w:marBottom w:val="0"/>
              <w:divBdr>
                <w:top w:val="none" w:sz="0" w:space="0" w:color="auto"/>
                <w:left w:val="none" w:sz="0" w:space="0" w:color="auto"/>
                <w:bottom w:val="none" w:sz="0" w:space="0" w:color="auto"/>
                <w:right w:val="none" w:sz="0" w:space="0" w:color="auto"/>
              </w:divBdr>
            </w:div>
            <w:div w:id="16738978">
              <w:marLeft w:val="0"/>
              <w:marRight w:val="0"/>
              <w:marTop w:val="0"/>
              <w:marBottom w:val="0"/>
              <w:divBdr>
                <w:top w:val="none" w:sz="0" w:space="0" w:color="auto"/>
                <w:left w:val="none" w:sz="0" w:space="0" w:color="auto"/>
                <w:bottom w:val="none" w:sz="0" w:space="0" w:color="auto"/>
                <w:right w:val="none" w:sz="0" w:space="0" w:color="auto"/>
              </w:divBdr>
            </w:div>
            <w:div w:id="6518226">
              <w:marLeft w:val="0"/>
              <w:marRight w:val="0"/>
              <w:marTop w:val="0"/>
              <w:marBottom w:val="0"/>
              <w:divBdr>
                <w:top w:val="none" w:sz="0" w:space="0" w:color="auto"/>
                <w:left w:val="none" w:sz="0" w:space="0" w:color="auto"/>
                <w:bottom w:val="none" w:sz="0" w:space="0" w:color="auto"/>
                <w:right w:val="none" w:sz="0" w:space="0" w:color="auto"/>
              </w:divBdr>
            </w:div>
            <w:div w:id="411128115">
              <w:marLeft w:val="0"/>
              <w:marRight w:val="0"/>
              <w:marTop w:val="0"/>
              <w:marBottom w:val="0"/>
              <w:divBdr>
                <w:top w:val="none" w:sz="0" w:space="0" w:color="auto"/>
                <w:left w:val="none" w:sz="0" w:space="0" w:color="auto"/>
                <w:bottom w:val="none" w:sz="0" w:space="0" w:color="auto"/>
                <w:right w:val="none" w:sz="0" w:space="0" w:color="auto"/>
              </w:divBdr>
            </w:div>
            <w:div w:id="522863381">
              <w:marLeft w:val="0"/>
              <w:marRight w:val="0"/>
              <w:marTop w:val="0"/>
              <w:marBottom w:val="0"/>
              <w:divBdr>
                <w:top w:val="none" w:sz="0" w:space="0" w:color="auto"/>
                <w:left w:val="none" w:sz="0" w:space="0" w:color="auto"/>
                <w:bottom w:val="none" w:sz="0" w:space="0" w:color="auto"/>
                <w:right w:val="none" w:sz="0" w:space="0" w:color="auto"/>
              </w:divBdr>
            </w:div>
            <w:div w:id="169639140">
              <w:marLeft w:val="0"/>
              <w:marRight w:val="0"/>
              <w:marTop w:val="0"/>
              <w:marBottom w:val="0"/>
              <w:divBdr>
                <w:top w:val="none" w:sz="0" w:space="0" w:color="auto"/>
                <w:left w:val="none" w:sz="0" w:space="0" w:color="auto"/>
                <w:bottom w:val="none" w:sz="0" w:space="0" w:color="auto"/>
                <w:right w:val="none" w:sz="0" w:space="0" w:color="auto"/>
              </w:divBdr>
            </w:div>
            <w:div w:id="1361204652">
              <w:marLeft w:val="0"/>
              <w:marRight w:val="0"/>
              <w:marTop w:val="0"/>
              <w:marBottom w:val="0"/>
              <w:divBdr>
                <w:top w:val="none" w:sz="0" w:space="0" w:color="auto"/>
                <w:left w:val="none" w:sz="0" w:space="0" w:color="auto"/>
                <w:bottom w:val="none" w:sz="0" w:space="0" w:color="auto"/>
                <w:right w:val="none" w:sz="0" w:space="0" w:color="auto"/>
              </w:divBdr>
            </w:div>
            <w:div w:id="1442068107">
              <w:marLeft w:val="0"/>
              <w:marRight w:val="0"/>
              <w:marTop w:val="0"/>
              <w:marBottom w:val="0"/>
              <w:divBdr>
                <w:top w:val="none" w:sz="0" w:space="0" w:color="auto"/>
                <w:left w:val="none" w:sz="0" w:space="0" w:color="auto"/>
                <w:bottom w:val="none" w:sz="0" w:space="0" w:color="auto"/>
                <w:right w:val="none" w:sz="0" w:space="0" w:color="auto"/>
              </w:divBdr>
            </w:div>
            <w:div w:id="344553833">
              <w:marLeft w:val="0"/>
              <w:marRight w:val="0"/>
              <w:marTop w:val="0"/>
              <w:marBottom w:val="0"/>
              <w:divBdr>
                <w:top w:val="none" w:sz="0" w:space="0" w:color="auto"/>
                <w:left w:val="none" w:sz="0" w:space="0" w:color="auto"/>
                <w:bottom w:val="none" w:sz="0" w:space="0" w:color="auto"/>
                <w:right w:val="none" w:sz="0" w:space="0" w:color="auto"/>
              </w:divBdr>
            </w:div>
            <w:div w:id="1340035934">
              <w:marLeft w:val="0"/>
              <w:marRight w:val="0"/>
              <w:marTop w:val="0"/>
              <w:marBottom w:val="0"/>
              <w:divBdr>
                <w:top w:val="none" w:sz="0" w:space="0" w:color="auto"/>
                <w:left w:val="none" w:sz="0" w:space="0" w:color="auto"/>
                <w:bottom w:val="none" w:sz="0" w:space="0" w:color="auto"/>
                <w:right w:val="none" w:sz="0" w:space="0" w:color="auto"/>
              </w:divBdr>
            </w:div>
            <w:div w:id="1571579037">
              <w:marLeft w:val="0"/>
              <w:marRight w:val="0"/>
              <w:marTop w:val="0"/>
              <w:marBottom w:val="0"/>
              <w:divBdr>
                <w:top w:val="none" w:sz="0" w:space="0" w:color="auto"/>
                <w:left w:val="none" w:sz="0" w:space="0" w:color="auto"/>
                <w:bottom w:val="none" w:sz="0" w:space="0" w:color="auto"/>
                <w:right w:val="none" w:sz="0" w:space="0" w:color="auto"/>
              </w:divBdr>
            </w:div>
            <w:div w:id="158929167">
              <w:marLeft w:val="0"/>
              <w:marRight w:val="0"/>
              <w:marTop w:val="0"/>
              <w:marBottom w:val="0"/>
              <w:divBdr>
                <w:top w:val="none" w:sz="0" w:space="0" w:color="auto"/>
                <w:left w:val="none" w:sz="0" w:space="0" w:color="auto"/>
                <w:bottom w:val="none" w:sz="0" w:space="0" w:color="auto"/>
                <w:right w:val="none" w:sz="0" w:space="0" w:color="auto"/>
              </w:divBdr>
            </w:div>
            <w:div w:id="1755856811">
              <w:marLeft w:val="0"/>
              <w:marRight w:val="0"/>
              <w:marTop w:val="0"/>
              <w:marBottom w:val="0"/>
              <w:divBdr>
                <w:top w:val="none" w:sz="0" w:space="0" w:color="auto"/>
                <w:left w:val="none" w:sz="0" w:space="0" w:color="auto"/>
                <w:bottom w:val="none" w:sz="0" w:space="0" w:color="auto"/>
                <w:right w:val="none" w:sz="0" w:space="0" w:color="auto"/>
              </w:divBdr>
            </w:div>
            <w:div w:id="542210303">
              <w:marLeft w:val="0"/>
              <w:marRight w:val="0"/>
              <w:marTop w:val="0"/>
              <w:marBottom w:val="0"/>
              <w:divBdr>
                <w:top w:val="none" w:sz="0" w:space="0" w:color="auto"/>
                <w:left w:val="none" w:sz="0" w:space="0" w:color="auto"/>
                <w:bottom w:val="none" w:sz="0" w:space="0" w:color="auto"/>
                <w:right w:val="none" w:sz="0" w:space="0" w:color="auto"/>
              </w:divBdr>
            </w:div>
            <w:div w:id="91127387">
              <w:marLeft w:val="0"/>
              <w:marRight w:val="0"/>
              <w:marTop w:val="0"/>
              <w:marBottom w:val="0"/>
              <w:divBdr>
                <w:top w:val="none" w:sz="0" w:space="0" w:color="auto"/>
                <w:left w:val="none" w:sz="0" w:space="0" w:color="auto"/>
                <w:bottom w:val="none" w:sz="0" w:space="0" w:color="auto"/>
                <w:right w:val="none" w:sz="0" w:space="0" w:color="auto"/>
              </w:divBdr>
            </w:div>
            <w:div w:id="206602148">
              <w:marLeft w:val="0"/>
              <w:marRight w:val="0"/>
              <w:marTop w:val="0"/>
              <w:marBottom w:val="0"/>
              <w:divBdr>
                <w:top w:val="none" w:sz="0" w:space="0" w:color="auto"/>
                <w:left w:val="none" w:sz="0" w:space="0" w:color="auto"/>
                <w:bottom w:val="none" w:sz="0" w:space="0" w:color="auto"/>
                <w:right w:val="none" w:sz="0" w:space="0" w:color="auto"/>
              </w:divBdr>
            </w:div>
            <w:div w:id="1935163246">
              <w:marLeft w:val="0"/>
              <w:marRight w:val="0"/>
              <w:marTop w:val="0"/>
              <w:marBottom w:val="0"/>
              <w:divBdr>
                <w:top w:val="none" w:sz="0" w:space="0" w:color="auto"/>
                <w:left w:val="none" w:sz="0" w:space="0" w:color="auto"/>
                <w:bottom w:val="none" w:sz="0" w:space="0" w:color="auto"/>
                <w:right w:val="none" w:sz="0" w:space="0" w:color="auto"/>
              </w:divBdr>
            </w:div>
            <w:div w:id="1808359016">
              <w:marLeft w:val="0"/>
              <w:marRight w:val="0"/>
              <w:marTop w:val="0"/>
              <w:marBottom w:val="0"/>
              <w:divBdr>
                <w:top w:val="none" w:sz="0" w:space="0" w:color="auto"/>
                <w:left w:val="none" w:sz="0" w:space="0" w:color="auto"/>
                <w:bottom w:val="none" w:sz="0" w:space="0" w:color="auto"/>
                <w:right w:val="none" w:sz="0" w:space="0" w:color="auto"/>
              </w:divBdr>
            </w:div>
            <w:div w:id="1661614305">
              <w:marLeft w:val="0"/>
              <w:marRight w:val="0"/>
              <w:marTop w:val="0"/>
              <w:marBottom w:val="0"/>
              <w:divBdr>
                <w:top w:val="none" w:sz="0" w:space="0" w:color="auto"/>
                <w:left w:val="none" w:sz="0" w:space="0" w:color="auto"/>
                <w:bottom w:val="none" w:sz="0" w:space="0" w:color="auto"/>
                <w:right w:val="none" w:sz="0" w:space="0" w:color="auto"/>
              </w:divBdr>
            </w:div>
            <w:div w:id="469519108">
              <w:marLeft w:val="0"/>
              <w:marRight w:val="0"/>
              <w:marTop w:val="0"/>
              <w:marBottom w:val="0"/>
              <w:divBdr>
                <w:top w:val="none" w:sz="0" w:space="0" w:color="auto"/>
                <w:left w:val="none" w:sz="0" w:space="0" w:color="auto"/>
                <w:bottom w:val="none" w:sz="0" w:space="0" w:color="auto"/>
                <w:right w:val="none" w:sz="0" w:space="0" w:color="auto"/>
              </w:divBdr>
            </w:div>
            <w:div w:id="1977376071">
              <w:marLeft w:val="0"/>
              <w:marRight w:val="0"/>
              <w:marTop w:val="0"/>
              <w:marBottom w:val="0"/>
              <w:divBdr>
                <w:top w:val="none" w:sz="0" w:space="0" w:color="auto"/>
                <w:left w:val="none" w:sz="0" w:space="0" w:color="auto"/>
                <w:bottom w:val="none" w:sz="0" w:space="0" w:color="auto"/>
                <w:right w:val="none" w:sz="0" w:space="0" w:color="auto"/>
              </w:divBdr>
            </w:div>
            <w:div w:id="478881339">
              <w:marLeft w:val="0"/>
              <w:marRight w:val="0"/>
              <w:marTop w:val="0"/>
              <w:marBottom w:val="0"/>
              <w:divBdr>
                <w:top w:val="none" w:sz="0" w:space="0" w:color="auto"/>
                <w:left w:val="none" w:sz="0" w:space="0" w:color="auto"/>
                <w:bottom w:val="none" w:sz="0" w:space="0" w:color="auto"/>
                <w:right w:val="none" w:sz="0" w:space="0" w:color="auto"/>
              </w:divBdr>
            </w:div>
            <w:div w:id="974407260">
              <w:marLeft w:val="0"/>
              <w:marRight w:val="0"/>
              <w:marTop w:val="0"/>
              <w:marBottom w:val="0"/>
              <w:divBdr>
                <w:top w:val="none" w:sz="0" w:space="0" w:color="auto"/>
                <w:left w:val="none" w:sz="0" w:space="0" w:color="auto"/>
                <w:bottom w:val="none" w:sz="0" w:space="0" w:color="auto"/>
                <w:right w:val="none" w:sz="0" w:space="0" w:color="auto"/>
              </w:divBdr>
            </w:div>
            <w:div w:id="1109161901">
              <w:marLeft w:val="0"/>
              <w:marRight w:val="0"/>
              <w:marTop w:val="0"/>
              <w:marBottom w:val="0"/>
              <w:divBdr>
                <w:top w:val="none" w:sz="0" w:space="0" w:color="auto"/>
                <w:left w:val="none" w:sz="0" w:space="0" w:color="auto"/>
                <w:bottom w:val="none" w:sz="0" w:space="0" w:color="auto"/>
                <w:right w:val="none" w:sz="0" w:space="0" w:color="auto"/>
              </w:divBdr>
            </w:div>
            <w:div w:id="1686832599">
              <w:marLeft w:val="0"/>
              <w:marRight w:val="0"/>
              <w:marTop w:val="0"/>
              <w:marBottom w:val="0"/>
              <w:divBdr>
                <w:top w:val="none" w:sz="0" w:space="0" w:color="auto"/>
                <w:left w:val="none" w:sz="0" w:space="0" w:color="auto"/>
                <w:bottom w:val="none" w:sz="0" w:space="0" w:color="auto"/>
                <w:right w:val="none" w:sz="0" w:space="0" w:color="auto"/>
              </w:divBdr>
            </w:div>
            <w:div w:id="370348981">
              <w:marLeft w:val="0"/>
              <w:marRight w:val="0"/>
              <w:marTop w:val="0"/>
              <w:marBottom w:val="0"/>
              <w:divBdr>
                <w:top w:val="none" w:sz="0" w:space="0" w:color="auto"/>
                <w:left w:val="none" w:sz="0" w:space="0" w:color="auto"/>
                <w:bottom w:val="none" w:sz="0" w:space="0" w:color="auto"/>
                <w:right w:val="none" w:sz="0" w:space="0" w:color="auto"/>
              </w:divBdr>
            </w:div>
            <w:div w:id="201866697">
              <w:marLeft w:val="0"/>
              <w:marRight w:val="0"/>
              <w:marTop w:val="0"/>
              <w:marBottom w:val="0"/>
              <w:divBdr>
                <w:top w:val="none" w:sz="0" w:space="0" w:color="auto"/>
                <w:left w:val="none" w:sz="0" w:space="0" w:color="auto"/>
                <w:bottom w:val="none" w:sz="0" w:space="0" w:color="auto"/>
                <w:right w:val="none" w:sz="0" w:space="0" w:color="auto"/>
              </w:divBdr>
            </w:div>
            <w:div w:id="1851093637">
              <w:marLeft w:val="0"/>
              <w:marRight w:val="0"/>
              <w:marTop w:val="0"/>
              <w:marBottom w:val="0"/>
              <w:divBdr>
                <w:top w:val="none" w:sz="0" w:space="0" w:color="auto"/>
                <w:left w:val="none" w:sz="0" w:space="0" w:color="auto"/>
                <w:bottom w:val="none" w:sz="0" w:space="0" w:color="auto"/>
                <w:right w:val="none" w:sz="0" w:space="0" w:color="auto"/>
              </w:divBdr>
            </w:div>
            <w:div w:id="140125928">
              <w:marLeft w:val="0"/>
              <w:marRight w:val="0"/>
              <w:marTop w:val="0"/>
              <w:marBottom w:val="0"/>
              <w:divBdr>
                <w:top w:val="none" w:sz="0" w:space="0" w:color="auto"/>
                <w:left w:val="none" w:sz="0" w:space="0" w:color="auto"/>
                <w:bottom w:val="none" w:sz="0" w:space="0" w:color="auto"/>
                <w:right w:val="none" w:sz="0" w:space="0" w:color="auto"/>
              </w:divBdr>
            </w:div>
            <w:div w:id="795567013">
              <w:marLeft w:val="0"/>
              <w:marRight w:val="0"/>
              <w:marTop w:val="0"/>
              <w:marBottom w:val="0"/>
              <w:divBdr>
                <w:top w:val="none" w:sz="0" w:space="0" w:color="auto"/>
                <w:left w:val="none" w:sz="0" w:space="0" w:color="auto"/>
                <w:bottom w:val="none" w:sz="0" w:space="0" w:color="auto"/>
                <w:right w:val="none" w:sz="0" w:space="0" w:color="auto"/>
              </w:divBdr>
            </w:div>
            <w:div w:id="1464300572">
              <w:marLeft w:val="0"/>
              <w:marRight w:val="0"/>
              <w:marTop w:val="0"/>
              <w:marBottom w:val="0"/>
              <w:divBdr>
                <w:top w:val="none" w:sz="0" w:space="0" w:color="auto"/>
                <w:left w:val="none" w:sz="0" w:space="0" w:color="auto"/>
                <w:bottom w:val="none" w:sz="0" w:space="0" w:color="auto"/>
                <w:right w:val="none" w:sz="0" w:space="0" w:color="auto"/>
              </w:divBdr>
            </w:div>
            <w:div w:id="1999721543">
              <w:marLeft w:val="0"/>
              <w:marRight w:val="0"/>
              <w:marTop w:val="0"/>
              <w:marBottom w:val="0"/>
              <w:divBdr>
                <w:top w:val="none" w:sz="0" w:space="0" w:color="auto"/>
                <w:left w:val="none" w:sz="0" w:space="0" w:color="auto"/>
                <w:bottom w:val="none" w:sz="0" w:space="0" w:color="auto"/>
                <w:right w:val="none" w:sz="0" w:space="0" w:color="auto"/>
              </w:divBdr>
            </w:div>
            <w:div w:id="1403408887">
              <w:marLeft w:val="0"/>
              <w:marRight w:val="0"/>
              <w:marTop w:val="0"/>
              <w:marBottom w:val="0"/>
              <w:divBdr>
                <w:top w:val="none" w:sz="0" w:space="0" w:color="auto"/>
                <w:left w:val="none" w:sz="0" w:space="0" w:color="auto"/>
                <w:bottom w:val="none" w:sz="0" w:space="0" w:color="auto"/>
                <w:right w:val="none" w:sz="0" w:space="0" w:color="auto"/>
              </w:divBdr>
            </w:div>
            <w:div w:id="29694636">
              <w:marLeft w:val="0"/>
              <w:marRight w:val="0"/>
              <w:marTop w:val="0"/>
              <w:marBottom w:val="0"/>
              <w:divBdr>
                <w:top w:val="none" w:sz="0" w:space="0" w:color="auto"/>
                <w:left w:val="none" w:sz="0" w:space="0" w:color="auto"/>
                <w:bottom w:val="none" w:sz="0" w:space="0" w:color="auto"/>
                <w:right w:val="none" w:sz="0" w:space="0" w:color="auto"/>
              </w:divBdr>
            </w:div>
            <w:div w:id="939217136">
              <w:marLeft w:val="0"/>
              <w:marRight w:val="0"/>
              <w:marTop w:val="0"/>
              <w:marBottom w:val="0"/>
              <w:divBdr>
                <w:top w:val="none" w:sz="0" w:space="0" w:color="auto"/>
                <w:left w:val="none" w:sz="0" w:space="0" w:color="auto"/>
                <w:bottom w:val="none" w:sz="0" w:space="0" w:color="auto"/>
                <w:right w:val="none" w:sz="0" w:space="0" w:color="auto"/>
              </w:divBdr>
            </w:div>
            <w:div w:id="920211406">
              <w:marLeft w:val="0"/>
              <w:marRight w:val="0"/>
              <w:marTop w:val="0"/>
              <w:marBottom w:val="0"/>
              <w:divBdr>
                <w:top w:val="none" w:sz="0" w:space="0" w:color="auto"/>
                <w:left w:val="none" w:sz="0" w:space="0" w:color="auto"/>
                <w:bottom w:val="none" w:sz="0" w:space="0" w:color="auto"/>
                <w:right w:val="none" w:sz="0" w:space="0" w:color="auto"/>
              </w:divBdr>
            </w:div>
            <w:div w:id="965549672">
              <w:marLeft w:val="0"/>
              <w:marRight w:val="0"/>
              <w:marTop w:val="0"/>
              <w:marBottom w:val="0"/>
              <w:divBdr>
                <w:top w:val="none" w:sz="0" w:space="0" w:color="auto"/>
                <w:left w:val="none" w:sz="0" w:space="0" w:color="auto"/>
                <w:bottom w:val="none" w:sz="0" w:space="0" w:color="auto"/>
                <w:right w:val="none" w:sz="0" w:space="0" w:color="auto"/>
              </w:divBdr>
            </w:div>
            <w:div w:id="80883352">
              <w:marLeft w:val="0"/>
              <w:marRight w:val="0"/>
              <w:marTop w:val="0"/>
              <w:marBottom w:val="0"/>
              <w:divBdr>
                <w:top w:val="none" w:sz="0" w:space="0" w:color="auto"/>
                <w:left w:val="none" w:sz="0" w:space="0" w:color="auto"/>
                <w:bottom w:val="none" w:sz="0" w:space="0" w:color="auto"/>
                <w:right w:val="none" w:sz="0" w:space="0" w:color="auto"/>
              </w:divBdr>
            </w:div>
            <w:div w:id="269556700">
              <w:marLeft w:val="0"/>
              <w:marRight w:val="0"/>
              <w:marTop w:val="0"/>
              <w:marBottom w:val="0"/>
              <w:divBdr>
                <w:top w:val="none" w:sz="0" w:space="0" w:color="auto"/>
                <w:left w:val="none" w:sz="0" w:space="0" w:color="auto"/>
                <w:bottom w:val="none" w:sz="0" w:space="0" w:color="auto"/>
                <w:right w:val="none" w:sz="0" w:space="0" w:color="auto"/>
              </w:divBdr>
            </w:div>
            <w:div w:id="1437673961">
              <w:marLeft w:val="0"/>
              <w:marRight w:val="0"/>
              <w:marTop w:val="0"/>
              <w:marBottom w:val="0"/>
              <w:divBdr>
                <w:top w:val="none" w:sz="0" w:space="0" w:color="auto"/>
                <w:left w:val="none" w:sz="0" w:space="0" w:color="auto"/>
                <w:bottom w:val="none" w:sz="0" w:space="0" w:color="auto"/>
                <w:right w:val="none" w:sz="0" w:space="0" w:color="auto"/>
              </w:divBdr>
            </w:div>
            <w:div w:id="1942756452">
              <w:marLeft w:val="0"/>
              <w:marRight w:val="0"/>
              <w:marTop w:val="0"/>
              <w:marBottom w:val="0"/>
              <w:divBdr>
                <w:top w:val="none" w:sz="0" w:space="0" w:color="auto"/>
                <w:left w:val="none" w:sz="0" w:space="0" w:color="auto"/>
                <w:bottom w:val="none" w:sz="0" w:space="0" w:color="auto"/>
                <w:right w:val="none" w:sz="0" w:space="0" w:color="auto"/>
              </w:divBdr>
            </w:div>
            <w:div w:id="1039546294">
              <w:marLeft w:val="0"/>
              <w:marRight w:val="0"/>
              <w:marTop w:val="0"/>
              <w:marBottom w:val="0"/>
              <w:divBdr>
                <w:top w:val="none" w:sz="0" w:space="0" w:color="auto"/>
                <w:left w:val="none" w:sz="0" w:space="0" w:color="auto"/>
                <w:bottom w:val="none" w:sz="0" w:space="0" w:color="auto"/>
                <w:right w:val="none" w:sz="0" w:space="0" w:color="auto"/>
              </w:divBdr>
            </w:div>
            <w:div w:id="1427463472">
              <w:marLeft w:val="0"/>
              <w:marRight w:val="0"/>
              <w:marTop w:val="0"/>
              <w:marBottom w:val="0"/>
              <w:divBdr>
                <w:top w:val="none" w:sz="0" w:space="0" w:color="auto"/>
                <w:left w:val="none" w:sz="0" w:space="0" w:color="auto"/>
                <w:bottom w:val="none" w:sz="0" w:space="0" w:color="auto"/>
                <w:right w:val="none" w:sz="0" w:space="0" w:color="auto"/>
              </w:divBdr>
            </w:div>
            <w:div w:id="290403910">
              <w:marLeft w:val="0"/>
              <w:marRight w:val="0"/>
              <w:marTop w:val="0"/>
              <w:marBottom w:val="0"/>
              <w:divBdr>
                <w:top w:val="none" w:sz="0" w:space="0" w:color="auto"/>
                <w:left w:val="none" w:sz="0" w:space="0" w:color="auto"/>
                <w:bottom w:val="none" w:sz="0" w:space="0" w:color="auto"/>
                <w:right w:val="none" w:sz="0" w:space="0" w:color="auto"/>
              </w:divBdr>
            </w:div>
            <w:div w:id="990908417">
              <w:marLeft w:val="0"/>
              <w:marRight w:val="0"/>
              <w:marTop w:val="0"/>
              <w:marBottom w:val="0"/>
              <w:divBdr>
                <w:top w:val="none" w:sz="0" w:space="0" w:color="auto"/>
                <w:left w:val="none" w:sz="0" w:space="0" w:color="auto"/>
                <w:bottom w:val="none" w:sz="0" w:space="0" w:color="auto"/>
                <w:right w:val="none" w:sz="0" w:space="0" w:color="auto"/>
              </w:divBdr>
            </w:div>
            <w:div w:id="339940445">
              <w:marLeft w:val="0"/>
              <w:marRight w:val="0"/>
              <w:marTop w:val="0"/>
              <w:marBottom w:val="0"/>
              <w:divBdr>
                <w:top w:val="none" w:sz="0" w:space="0" w:color="auto"/>
                <w:left w:val="none" w:sz="0" w:space="0" w:color="auto"/>
                <w:bottom w:val="none" w:sz="0" w:space="0" w:color="auto"/>
                <w:right w:val="none" w:sz="0" w:space="0" w:color="auto"/>
              </w:divBdr>
            </w:div>
            <w:div w:id="1115951479">
              <w:marLeft w:val="0"/>
              <w:marRight w:val="0"/>
              <w:marTop w:val="0"/>
              <w:marBottom w:val="0"/>
              <w:divBdr>
                <w:top w:val="none" w:sz="0" w:space="0" w:color="auto"/>
                <w:left w:val="none" w:sz="0" w:space="0" w:color="auto"/>
                <w:bottom w:val="none" w:sz="0" w:space="0" w:color="auto"/>
                <w:right w:val="none" w:sz="0" w:space="0" w:color="auto"/>
              </w:divBdr>
            </w:div>
            <w:div w:id="518129505">
              <w:marLeft w:val="0"/>
              <w:marRight w:val="0"/>
              <w:marTop w:val="0"/>
              <w:marBottom w:val="0"/>
              <w:divBdr>
                <w:top w:val="none" w:sz="0" w:space="0" w:color="auto"/>
                <w:left w:val="none" w:sz="0" w:space="0" w:color="auto"/>
                <w:bottom w:val="none" w:sz="0" w:space="0" w:color="auto"/>
                <w:right w:val="none" w:sz="0" w:space="0" w:color="auto"/>
              </w:divBdr>
            </w:div>
            <w:div w:id="725761889">
              <w:marLeft w:val="0"/>
              <w:marRight w:val="0"/>
              <w:marTop w:val="0"/>
              <w:marBottom w:val="0"/>
              <w:divBdr>
                <w:top w:val="none" w:sz="0" w:space="0" w:color="auto"/>
                <w:left w:val="none" w:sz="0" w:space="0" w:color="auto"/>
                <w:bottom w:val="none" w:sz="0" w:space="0" w:color="auto"/>
                <w:right w:val="none" w:sz="0" w:space="0" w:color="auto"/>
              </w:divBdr>
            </w:div>
            <w:div w:id="19014223">
              <w:marLeft w:val="0"/>
              <w:marRight w:val="0"/>
              <w:marTop w:val="0"/>
              <w:marBottom w:val="0"/>
              <w:divBdr>
                <w:top w:val="none" w:sz="0" w:space="0" w:color="auto"/>
                <w:left w:val="none" w:sz="0" w:space="0" w:color="auto"/>
                <w:bottom w:val="none" w:sz="0" w:space="0" w:color="auto"/>
                <w:right w:val="none" w:sz="0" w:space="0" w:color="auto"/>
              </w:divBdr>
            </w:div>
            <w:div w:id="1416169155">
              <w:marLeft w:val="0"/>
              <w:marRight w:val="0"/>
              <w:marTop w:val="0"/>
              <w:marBottom w:val="0"/>
              <w:divBdr>
                <w:top w:val="none" w:sz="0" w:space="0" w:color="auto"/>
                <w:left w:val="none" w:sz="0" w:space="0" w:color="auto"/>
                <w:bottom w:val="none" w:sz="0" w:space="0" w:color="auto"/>
                <w:right w:val="none" w:sz="0" w:space="0" w:color="auto"/>
              </w:divBdr>
            </w:div>
            <w:div w:id="1642535666">
              <w:marLeft w:val="0"/>
              <w:marRight w:val="0"/>
              <w:marTop w:val="0"/>
              <w:marBottom w:val="0"/>
              <w:divBdr>
                <w:top w:val="none" w:sz="0" w:space="0" w:color="auto"/>
                <w:left w:val="none" w:sz="0" w:space="0" w:color="auto"/>
                <w:bottom w:val="none" w:sz="0" w:space="0" w:color="auto"/>
                <w:right w:val="none" w:sz="0" w:space="0" w:color="auto"/>
              </w:divBdr>
            </w:div>
            <w:div w:id="956065862">
              <w:marLeft w:val="0"/>
              <w:marRight w:val="0"/>
              <w:marTop w:val="0"/>
              <w:marBottom w:val="0"/>
              <w:divBdr>
                <w:top w:val="none" w:sz="0" w:space="0" w:color="auto"/>
                <w:left w:val="none" w:sz="0" w:space="0" w:color="auto"/>
                <w:bottom w:val="none" w:sz="0" w:space="0" w:color="auto"/>
                <w:right w:val="none" w:sz="0" w:space="0" w:color="auto"/>
              </w:divBdr>
            </w:div>
            <w:div w:id="1787965443">
              <w:marLeft w:val="0"/>
              <w:marRight w:val="0"/>
              <w:marTop w:val="0"/>
              <w:marBottom w:val="0"/>
              <w:divBdr>
                <w:top w:val="none" w:sz="0" w:space="0" w:color="auto"/>
                <w:left w:val="none" w:sz="0" w:space="0" w:color="auto"/>
                <w:bottom w:val="none" w:sz="0" w:space="0" w:color="auto"/>
                <w:right w:val="none" w:sz="0" w:space="0" w:color="auto"/>
              </w:divBdr>
            </w:div>
            <w:div w:id="2033215356">
              <w:marLeft w:val="0"/>
              <w:marRight w:val="0"/>
              <w:marTop w:val="0"/>
              <w:marBottom w:val="0"/>
              <w:divBdr>
                <w:top w:val="none" w:sz="0" w:space="0" w:color="auto"/>
                <w:left w:val="none" w:sz="0" w:space="0" w:color="auto"/>
                <w:bottom w:val="none" w:sz="0" w:space="0" w:color="auto"/>
                <w:right w:val="none" w:sz="0" w:space="0" w:color="auto"/>
              </w:divBdr>
            </w:div>
            <w:div w:id="432364942">
              <w:marLeft w:val="0"/>
              <w:marRight w:val="0"/>
              <w:marTop w:val="0"/>
              <w:marBottom w:val="0"/>
              <w:divBdr>
                <w:top w:val="none" w:sz="0" w:space="0" w:color="auto"/>
                <w:left w:val="none" w:sz="0" w:space="0" w:color="auto"/>
                <w:bottom w:val="none" w:sz="0" w:space="0" w:color="auto"/>
                <w:right w:val="none" w:sz="0" w:space="0" w:color="auto"/>
              </w:divBdr>
            </w:div>
            <w:div w:id="670570867">
              <w:marLeft w:val="0"/>
              <w:marRight w:val="0"/>
              <w:marTop w:val="0"/>
              <w:marBottom w:val="0"/>
              <w:divBdr>
                <w:top w:val="none" w:sz="0" w:space="0" w:color="auto"/>
                <w:left w:val="none" w:sz="0" w:space="0" w:color="auto"/>
                <w:bottom w:val="none" w:sz="0" w:space="0" w:color="auto"/>
                <w:right w:val="none" w:sz="0" w:space="0" w:color="auto"/>
              </w:divBdr>
            </w:div>
            <w:div w:id="1464157749">
              <w:marLeft w:val="0"/>
              <w:marRight w:val="0"/>
              <w:marTop w:val="0"/>
              <w:marBottom w:val="0"/>
              <w:divBdr>
                <w:top w:val="none" w:sz="0" w:space="0" w:color="auto"/>
                <w:left w:val="none" w:sz="0" w:space="0" w:color="auto"/>
                <w:bottom w:val="none" w:sz="0" w:space="0" w:color="auto"/>
                <w:right w:val="none" w:sz="0" w:space="0" w:color="auto"/>
              </w:divBdr>
            </w:div>
            <w:div w:id="1863780732">
              <w:marLeft w:val="0"/>
              <w:marRight w:val="0"/>
              <w:marTop w:val="0"/>
              <w:marBottom w:val="0"/>
              <w:divBdr>
                <w:top w:val="none" w:sz="0" w:space="0" w:color="auto"/>
                <w:left w:val="none" w:sz="0" w:space="0" w:color="auto"/>
                <w:bottom w:val="none" w:sz="0" w:space="0" w:color="auto"/>
                <w:right w:val="none" w:sz="0" w:space="0" w:color="auto"/>
              </w:divBdr>
            </w:div>
            <w:div w:id="1705397653">
              <w:marLeft w:val="0"/>
              <w:marRight w:val="0"/>
              <w:marTop w:val="0"/>
              <w:marBottom w:val="0"/>
              <w:divBdr>
                <w:top w:val="none" w:sz="0" w:space="0" w:color="auto"/>
                <w:left w:val="none" w:sz="0" w:space="0" w:color="auto"/>
                <w:bottom w:val="none" w:sz="0" w:space="0" w:color="auto"/>
                <w:right w:val="none" w:sz="0" w:space="0" w:color="auto"/>
              </w:divBdr>
            </w:div>
            <w:div w:id="1541546998">
              <w:marLeft w:val="0"/>
              <w:marRight w:val="0"/>
              <w:marTop w:val="0"/>
              <w:marBottom w:val="0"/>
              <w:divBdr>
                <w:top w:val="none" w:sz="0" w:space="0" w:color="auto"/>
                <w:left w:val="none" w:sz="0" w:space="0" w:color="auto"/>
                <w:bottom w:val="none" w:sz="0" w:space="0" w:color="auto"/>
                <w:right w:val="none" w:sz="0" w:space="0" w:color="auto"/>
              </w:divBdr>
            </w:div>
            <w:div w:id="663557760">
              <w:marLeft w:val="0"/>
              <w:marRight w:val="0"/>
              <w:marTop w:val="0"/>
              <w:marBottom w:val="0"/>
              <w:divBdr>
                <w:top w:val="none" w:sz="0" w:space="0" w:color="auto"/>
                <w:left w:val="none" w:sz="0" w:space="0" w:color="auto"/>
                <w:bottom w:val="none" w:sz="0" w:space="0" w:color="auto"/>
                <w:right w:val="none" w:sz="0" w:space="0" w:color="auto"/>
              </w:divBdr>
            </w:div>
            <w:div w:id="809592200">
              <w:marLeft w:val="0"/>
              <w:marRight w:val="0"/>
              <w:marTop w:val="0"/>
              <w:marBottom w:val="0"/>
              <w:divBdr>
                <w:top w:val="none" w:sz="0" w:space="0" w:color="auto"/>
                <w:left w:val="none" w:sz="0" w:space="0" w:color="auto"/>
                <w:bottom w:val="none" w:sz="0" w:space="0" w:color="auto"/>
                <w:right w:val="none" w:sz="0" w:space="0" w:color="auto"/>
              </w:divBdr>
            </w:div>
            <w:div w:id="1180974931">
              <w:marLeft w:val="0"/>
              <w:marRight w:val="0"/>
              <w:marTop w:val="0"/>
              <w:marBottom w:val="0"/>
              <w:divBdr>
                <w:top w:val="none" w:sz="0" w:space="0" w:color="auto"/>
                <w:left w:val="none" w:sz="0" w:space="0" w:color="auto"/>
                <w:bottom w:val="none" w:sz="0" w:space="0" w:color="auto"/>
                <w:right w:val="none" w:sz="0" w:space="0" w:color="auto"/>
              </w:divBdr>
            </w:div>
            <w:div w:id="1995377239">
              <w:marLeft w:val="0"/>
              <w:marRight w:val="0"/>
              <w:marTop w:val="0"/>
              <w:marBottom w:val="0"/>
              <w:divBdr>
                <w:top w:val="none" w:sz="0" w:space="0" w:color="auto"/>
                <w:left w:val="none" w:sz="0" w:space="0" w:color="auto"/>
                <w:bottom w:val="none" w:sz="0" w:space="0" w:color="auto"/>
                <w:right w:val="none" w:sz="0" w:space="0" w:color="auto"/>
              </w:divBdr>
            </w:div>
            <w:div w:id="614600582">
              <w:marLeft w:val="0"/>
              <w:marRight w:val="0"/>
              <w:marTop w:val="0"/>
              <w:marBottom w:val="0"/>
              <w:divBdr>
                <w:top w:val="none" w:sz="0" w:space="0" w:color="auto"/>
                <w:left w:val="none" w:sz="0" w:space="0" w:color="auto"/>
                <w:bottom w:val="none" w:sz="0" w:space="0" w:color="auto"/>
                <w:right w:val="none" w:sz="0" w:space="0" w:color="auto"/>
              </w:divBdr>
            </w:div>
            <w:div w:id="344137795">
              <w:marLeft w:val="0"/>
              <w:marRight w:val="0"/>
              <w:marTop w:val="0"/>
              <w:marBottom w:val="0"/>
              <w:divBdr>
                <w:top w:val="none" w:sz="0" w:space="0" w:color="auto"/>
                <w:left w:val="none" w:sz="0" w:space="0" w:color="auto"/>
                <w:bottom w:val="none" w:sz="0" w:space="0" w:color="auto"/>
                <w:right w:val="none" w:sz="0" w:space="0" w:color="auto"/>
              </w:divBdr>
            </w:div>
            <w:div w:id="722142737">
              <w:marLeft w:val="0"/>
              <w:marRight w:val="0"/>
              <w:marTop w:val="0"/>
              <w:marBottom w:val="0"/>
              <w:divBdr>
                <w:top w:val="none" w:sz="0" w:space="0" w:color="auto"/>
                <w:left w:val="none" w:sz="0" w:space="0" w:color="auto"/>
                <w:bottom w:val="none" w:sz="0" w:space="0" w:color="auto"/>
                <w:right w:val="none" w:sz="0" w:space="0" w:color="auto"/>
              </w:divBdr>
            </w:div>
            <w:div w:id="1423841556">
              <w:marLeft w:val="0"/>
              <w:marRight w:val="0"/>
              <w:marTop w:val="0"/>
              <w:marBottom w:val="0"/>
              <w:divBdr>
                <w:top w:val="none" w:sz="0" w:space="0" w:color="auto"/>
                <w:left w:val="none" w:sz="0" w:space="0" w:color="auto"/>
                <w:bottom w:val="none" w:sz="0" w:space="0" w:color="auto"/>
                <w:right w:val="none" w:sz="0" w:space="0" w:color="auto"/>
              </w:divBdr>
            </w:div>
            <w:div w:id="795678488">
              <w:marLeft w:val="0"/>
              <w:marRight w:val="0"/>
              <w:marTop w:val="0"/>
              <w:marBottom w:val="0"/>
              <w:divBdr>
                <w:top w:val="none" w:sz="0" w:space="0" w:color="auto"/>
                <w:left w:val="none" w:sz="0" w:space="0" w:color="auto"/>
                <w:bottom w:val="none" w:sz="0" w:space="0" w:color="auto"/>
                <w:right w:val="none" w:sz="0" w:space="0" w:color="auto"/>
              </w:divBdr>
            </w:div>
            <w:div w:id="350840015">
              <w:marLeft w:val="0"/>
              <w:marRight w:val="0"/>
              <w:marTop w:val="0"/>
              <w:marBottom w:val="0"/>
              <w:divBdr>
                <w:top w:val="none" w:sz="0" w:space="0" w:color="auto"/>
                <w:left w:val="none" w:sz="0" w:space="0" w:color="auto"/>
                <w:bottom w:val="none" w:sz="0" w:space="0" w:color="auto"/>
                <w:right w:val="none" w:sz="0" w:space="0" w:color="auto"/>
              </w:divBdr>
            </w:div>
            <w:div w:id="207226802">
              <w:marLeft w:val="0"/>
              <w:marRight w:val="0"/>
              <w:marTop w:val="0"/>
              <w:marBottom w:val="0"/>
              <w:divBdr>
                <w:top w:val="none" w:sz="0" w:space="0" w:color="auto"/>
                <w:left w:val="none" w:sz="0" w:space="0" w:color="auto"/>
                <w:bottom w:val="none" w:sz="0" w:space="0" w:color="auto"/>
                <w:right w:val="none" w:sz="0" w:space="0" w:color="auto"/>
              </w:divBdr>
            </w:div>
            <w:div w:id="1113741903">
              <w:marLeft w:val="0"/>
              <w:marRight w:val="0"/>
              <w:marTop w:val="0"/>
              <w:marBottom w:val="0"/>
              <w:divBdr>
                <w:top w:val="none" w:sz="0" w:space="0" w:color="auto"/>
                <w:left w:val="none" w:sz="0" w:space="0" w:color="auto"/>
                <w:bottom w:val="none" w:sz="0" w:space="0" w:color="auto"/>
                <w:right w:val="none" w:sz="0" w:space="0" w:color="auto"/>
              </w:divBdr>
            </w:div>
            <w:div w:id="615799148">
              <w:marLeft w:val="0"/>
              <w:marRight w:val="0"/>
              <w:marTop w:val="0"/>
              <w:marBottom w:val="0"/>
              <w:divBdr>
                <w:top w:val="none" w:sz="0" w:space="0" w:color="auto"/>
                <w:left w:val="none" w:sz="0" w:space="0" w:color="auto"/>
                <w:bottom w:val="none" w:sz="0" w:space="0" w:color="auto"/>
                <w:right w:val="none" w:sz="0" w:space="0" w:color="auto"/>
              </w:divBdr>
            </w:div>
            <w:div w:id="53538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609289">
      <w:bodyDiv w:val="1"/>
      <w:marLeft w:val="0"/>
      <w:marRight w:val="0"/>
      <w:marTop w:val="0"/>
      <w:marBottom w:val="0"/>
      <w:divBdr>
        <w:top w:val="none" w:sz="0" w:space="0" w:color="auto"/>
        <w:left w:val="none" w:sz="0" w:space="0" w:color="auto"/>
        <w:bottom w:val="none" w:sz="0" w:space="0" w:color="auto"/>
        <w:right w:val="none" w:sz="0" w:space="0" w:color="auto"/>
      </w:divBdr>
    </w:div>
    <w:div w:id="1229920017">
      <w:bodyDiv w:val="1"/>
      <w:marLeft w:val="0"/>
      <w:marRight w:val="0"/>
      <w:marTop w:val="0"/>
      <w:marBottom w:val="0"/>
      <w:divBdr>
        <w:top w:val="none" w:sz="0" w:space="0" w:color="auto"/>
        <w:left w:val="none" w:sz="0" w:space="0" w:color="auto"/>
        <w:bottom w:val="none" w:sz="0" w:space="0" w:color="auto"/>
        <w:right w:val="none" w:sz="0" w:space="0" w:color="auto"/>
      </w:divBdr>
      <w:divsChild>
        <w:div w:id="513036768">
          <w:marLeft w:val="0"/>
          <w:marRight w:val="0"/>
          <w:marTop w:val="0"/>
          <w:marBottom w:val="0"/>
          <w:divBdr>
            <w:top w:val="none" w:sz="0" w:space="0" w:color="auto"/>
            <w:left w:val="none" w:sz="0" w:space="0" w:color="auto"/>
            <w:bottom w:val="none" w:sz="0" w:space="0" w:color="auto"/>
            <w:right w:val="none" w:sz="0" w:space="0" w:color="auto"/>
          </w:divBdr>
        </w:div>
        <w:div w:id="709959417">
          <w:marLeft w:val="0"/>
          <w:marRight w:val="0"/>
          <w:marTop w:val="0"/>
          <w:marBottom w:val="0"/>
          <w:divBdr>
            <w:top w:val="none" w:sz="0" w:space="0" w:color="auto"/>
            <w:left w:val="none" w:sz="0" w:space="0" w:color="auto"/>
            <w:bottom w:val="none" w:sz="0" w:space="0" w:color="auto"/>
            <w:right w:val="none" w:sz="0" w:space="0" w:color="auto"/>
          </w:divBdr>
        </w:div>
        <w:div w:id="989097695">
          <w:marLeft w:val="0"/>
          <w:marRight w:val="0"/>
          <w:marTop w:val="0"/>
          <w:marBottom w:val="0"/>
          <w:divBdr>
            <w:top w:val="none" w:sz="0" w:space="0" w:color="auto"/>
            <w:left w:val="none" w:sz="0" w:space="0" w:color="auto"/>
            <w:bottom w:val="none" w:sz="0" w:space="0" w:color="auto"/>
            <w:right w:val="none" w:sz="0" w:space="0" w:color="auto"/>
          </w:divBdr>
        </w:div>
        <w:div w:id="205608294">
          <w:marLeft w:val="0"/>
          <w:marRight w:val="0"/>
          <w:marTop w:val="0"/>
          <w:marBottom w:val="0"/>
          <w:divBdr>
            <w:top w:val="none" w:sz="0" w:space="0" w:color="auto"/>
            <w:left w:val="none" w:sz="0" w:space="0" w:color="auto"/>
            <w:bottom w:val="none" w:sz="0" w:space="0" w:color="auto"/>
            <w:right w:val="none" w:sz="0" w:space="0" w:color="auto"/>
          </w:divBdr>
        </w:div>
        <w:div w:id="1007830732">
          <w:marLeft w:val="0"/>
          <w:marRight w:val="0"/>
          <w:marTop w:val="0"/>
          <w:marBottom w:val="0"/>
          <w:divBdr>
            <w:top w:val="none" w:sz="0" w:space="0" w:color="auto"/>
            <w:left w:val="none" w:sz="0" w:space="0" w:color="auto"/>
            <w:bottom w:val="none" w:sz="0" w:space="0" w:color="auto"/>
            <w:right w:val="none" w:sz="0" w:space="0" w:color="auto"/>
          </w:divBdr>
        </w:div>
        <w:div w:id="733085853">
          <w:marLeft w:val="0"/>
          <w:marRight w:val="0"/>
          <w:marTop w:val="0"/>
          <w:marBottom w:val="0"/>
          <w:divBdr>
            <w:top w:val="none" w:sz="0" w:space="0" w:color="auto"/>
            <w:left w:val="none" w:sz="0" w:space="0" w:color="auto"/>
            <w:bottom w:val="none" w:sz="0" w:space="0" w:color="auto"/>
            <w:right w:val="none" w:sz="0" w:space="0" w:color="auto"/>
          </w:divBdr>
        </w:div>
        <w:div w:id="368839534">
          <w:marLeft w:val="0"/>
          <w:marRight w:val="0"/>
          <w:marTop w:val="0"/>
          <w:marBottom w:val="0"/>
          <w:divBdr>
            <w:top w:val="none" w:sz="0" w:space="0" w:color="auto"/>
            <w:left w:val="none" w:sz="0" w:space="0" w:color="auto"/>
            <w:bottom w:val="none" w:sz="0" w:space="0" w:color="auto"/>
            <w:right w:val="none" w:sz="0" w:space="0" w:color="auto"/>
          </w:divBdr>
        </w:div>
        <w:div w:id="2091416262">
          <w:marLeft w:val="0"/>
          <w:marRight w:val="0"/>
          <w:marTop w:val="0"/>
          <w:marBottom w:val="0"/>
          <w:divBdr>
            <w:top w:val="none" w:sz="0" w:space="0" w:color="auto"/>
            <w:left w:val="none" w:sz="0" w:space="0" w:color="auto"/>
            <w:bottom w:val="none" w:sz="0" w:space="0" w:color="auto"/>
            <w:right w:val="none" w:sz="0" w:space="0" w:color="auto"/>
          </w:divBdr>
        </w:div>
        <w:div w:id="737749668">
          <w:marLeft w:val="0"/>
          <w:marRight w:val="0"/>
          <w:marTop w:val="0"/>
          <w:marBottom w:val="0"/>
          <w:divBdr>
            <w:top w:val="none" w:sz="0" w:space="0" w:color="auto"/>
            <w:left w:val="none" w:sz="0" w:space="0" w:color="auto"/>
            <w:bottom w:val="none" w:sz="0" w:space="0" w:color="auto"/>
            <w:right w:val="none" w:sz="0" w:space="0" w:color="auto"/>
          </w:divBdr>
        </w:div>
        <w:div w:id="1972055574">
          <w:marLeft w:val="0"/>
          <w:marRight w:val="0"/>
          <w:marTop w:val="0"/>
          <w:marBottom w:val="0"/>
          <w:divBdr>
            <w:top w:val="none" w:sz="0" w:space="0" w:color="auto"/>
            <w:left w:val="none" w:sz="0" w:space="0" w:color="auto"/>
            <w:bottom w:val="none" w:sz="0" w:space="0" w:color="auto"/>
            <w:right w:val="none" w:sz="0" w:space="0" w:color="auto"/>
          </w:divBdr>
        </w:div>
        <w:div w:id="112135606">
          <w:marLeft w:val="0"/>
          <w:marRight w:val="0"/>
          <w:marTop w:val="0"/>
          <w:marBottom w:val="0"/>
          <w:divBdr>
            <w:top w:val="none" w:sz="0" w:space="0" w:color="auto"/>
            <w:left w:val="none" w:sz="0" w:space="0" w:color="auto"/>
            <w:bottom w:val="none" w:sz="0" w:space="0" w:color="auto"/>
            <w:right w:val="none" w:sz="0" w:space="0" w:color="auto"/>
          </w:divBdr>
        </w:div>
        <w:div w:id="2078897879">
          <w:marLeft w:val="0"/>
          <w:marRight w:val="0"/>
          <w:marTop w:val="0"/>
          <w:marBottom w:val="0"/>
          <w:divBdr>
            <w:top w:val="none" w:sz="0" w:space="0" w:color="auto"/>
            <w:left w:val="none" w:sz="0" w:space="0" w:color="auto"/>
            <w:bottom w:val="none" w:sz="0" w:space="0" w:color="auto"/>
            <w:right w:val="none" w:sz="0" w:space="0" w:color="auto"/>
          </w:divBdr>
        </w:div>
        <w:div w:id="1112095936">
          <w:marLeft w:val="0"/>
          <w:marRight w:val="0"/>
          <w:marTop w:val="0"/>
          <w:marBottom w:val="0"/>
          <w:divBdr>
            <w:top w:val="none" w:sz="0" w:space="0" w:color="auto"/>
            <w:left w:val="none" w:sz="0" w:space="0" w:color="auto"/>
            <w:bottom w:val="none" w:sz="0" w:space="0" w:color="auto"/>
            <w:right w:val="none" w:sz="0" w:space="0" w:color="auto"/>
          </w:divBdr>
        </w:div>
        <w:div w:id="520700848">
          <w:marLeft w:val="0"/>
          <w:marRight w:val="0"/>
          <w:marTop w:val="0"/>
          <w:marBottom w:val="0"/>
          <w:divBdr>
            <w:top w:val="none" w:sz="0" w:space="0" w:color="auto"/>
            <w:left w:val="none" w:sz="0" w:space="0" w:color="auto"/>
            <w:bottom w:val="none" w:sz="0" w:space="0" w:color="auto"/>
            <w:right w:val="none" w:sz="0" w:space="0" w:color="auto"/>
          </w:divBdr>
        </w:div>
        <w:div w:id="1110975100">
          <w:marLeft w:val="0"/>
          <w:marRight w:val="0"/>
          <w:marTop w:val="0"/>
          <w:marBottom w:val="0"/>
          <w:divBdr>
            <w:top w:val="none" w:sz="0" w:space="0" w:color="auto"/>
            <w:left w:val="none" w:sz="0" w:space="0" w:color="auto"/>
            <w:bottom w:val="none" w:sz="0" w:space="0" w:color="auto"/>
            <w:right w:val="none" w:sz="0" w:space="0" w:color="auto"/>
          </w:divBdr>
        </w:div>
        <w:div w:id="1983658605">
          <w:marLeft w:val="0"/>
          <w:marRight w:val="0"/>
          <w:marTop w:val="0"/>
          <w:marBottom w:val="0"/>
          <w:divBdr>
            <w:top w:val="none" w:sz="0" w:space="0" w:color="auto"/>
            <w:left w:val="none" w:sz="0" w:space="0" w:color="auto"/>
            <w:bottom w:val="none" w:sz="0" w:space="0" w:color="auto"/>
            <w:right w:val="none" w:sz="0" w:space="0" w:color="auto"/>
          </w:divBdr>
        </w:div>
        <w:div w:id="2116947083">
          <w:marLeft w:val="0"/>
          <w:marRight w:val="0"/>
          <w:marTop w:val="0"/>
          <w:marBottom w:val="0"/>
          <w:divBdr>
            <w:top w:val="none" w:sz="0" w:space="0" w:color="auto"/>
            <w:left w:val="none" w:sz="0" w:space="0" w:color="auto"/>
            <w:bottom w:val="none" w:sz="0" w:space="0" w:color="auto"/>
            <w:right w:val="none" w:sz="0" w:space="0" w:color="auto"/>
          </w:divBdr>
        </w:div>
        <w:div w:id="763573371">
          <w:marLeft w:val="0"/>
          <w:marRight w:val="0"/>
          <w:marTop w:val="0"/>
          <w:marBottom w:val="0"/>
          <w:divBdr>
            <w:top w:val="none" w:sz="0" w:space="0" w:color="auto"/>
            <w:left w:val="none" w:sz="0" w:space="0" w:color="auto"/>
            <w:bottom w:val="none" w:sz="0" w:space="0" w:color="auto"/>
            <w:right w:val="none" w:sz="0" w:space="0" w:color="auto"/>
          </w:divBdr>
        </w:div>
        <w:div w:id="2100522488">
          <w:marLeft w:val="0"/>
          <w:marRight w:val="0"/>
          <w:marTop w:val="0"/>
          <w:marBottom w:val="0"/>
          <w:divBdr>
            <w:top w:val="none" w:sz="0" w:space="0" w:color="auto"/>
            <w:left w:val="none" w:sz="0" w:space="0" w:color="auto"/>
            <w:bottom w:val="none" w:sz="0" w:space="0" w:color="auto"/>
            <w:right w:val="none" w:sz="0" w:space="0" w:color="auto"/>
          </w:divBdr>
        </w:div>
        <w:div w:id="1595822398">
          <w:marLeft w:val="0"/>
          <w:marRight w:val="0"/>
          <w:marTop w:val="0"/>
          <w:marBottom w:val="0"/>
          <w:divBdr>
            <w:top w:val="none" w:sz="0" w:space="0" w:color="auto"/>
            <w:left w:val="none" w:sz="0" w:space="0" w:color="auto"/>
            <w:bottom w:val="none" w:sz="0" w:space="0" w:color="auto"/>
            <w:right w:val="none" w:sz="0" w:space="0" w:color="auto"/>
          </w:divBdr>
        </w:div>
        <w:div w:id="1377386580">
          <w:marLeft w:val="0"/>
          <w:marRight w:val="0"/>
          <w:marTop w:val="0"/>
          <w:marBottom w:val="0"/>
          <w:divBdr>
            <w:top w:val="none" w:sz="0" w:space="0" w:color="auto"/>
            <w:left w:val="none" w:sz="0" w:space="0" w:color="auto"/>
            <w:bottom w:val="none" w:sz="0" w:space="0" w:color="auto"/>
            <w:right w:val="none" w:sz="0" w:space="0" w:color="auto"/>
          </w:divBdr>
        </w:div>
        <w:div w:id="1609771947">
          <w:marLeft w:val="0"/>
          <w:marRight w:val="0"/>
          <w:marTop w:val="0"/>
          <w:marBottom w:val="0"/>
          <w:divBdr>
            <w:top w:val="none" w:sz="0" w:space="0" w:color="auto"/>
            <w:left w:val="none" w:sz="0" w:space="0" w:color="auto"/>
            <w:bottom w:val="none" w:sz="0" w:space="0" w:color="auto"/>
            <w:right w:val="none" w:sz="0" w:space="0" w:color="auto"/>
          </w:divBdr>
        </w:div>
        <w:div w:id="1279095944">
          <w:marLeft w:val="0"/>
          <w:marRight w:val="0"/>
          <w:marTop w:val="0"/>
          <w:marBottom w:val="0"/>
          <w:divBdr>
            <w:top w:val="none" w:sz="0" w:space="0" w:color="auto"/>
            <w:left w:val="none" w:sz="0" w:space="0" w:color="auto"/>
            <w:bottom w:val="none" w:sz="0" w:space="0" w:color="auto"/>
            <w:right w:val="none" w:sz="0" w:space="0" w:color="auto"/>
          </w:divBdr>
        </w:div>
        <w:div w:id="688677493">
          <w:marLeft w:val="0"/>
          <w:marRight w:val="0"/>
          <w:marTop w:val="0"/>
          <w:marBottom w:val="0"/>
          <w:divBdr>
            <w:top w:val="none" w:sz="0" w:space="0" w:color="auto"/>
            <w:left w:val="none" w:sz="0" w:space="0" w:color="auto"/>
            <w:bottom w:val="none" w:sz="0" w:space="0" w:color="auto"/>
            <w:right w:val="none" w:sz="0" w:space="0" w:color="auto"/>
          </w:divBdr>
        </w:div>
        <w:div w:id="1053429329">
          <w:marLeft w:val="0"/>
          <w:marRight w:val="0"/>
          <w:marTop w:val="0"/>
          <w:marBottom w:val="0"/>
          <w:divBdr>
            <w:top w:val="none" w:sz="0" w:space="0" w:color="auto"/>
            <w:left w:val="none" w:sz="0" w:space="0" w:color="auto"/>
            <w:bottom w:val="none" w:sz="0" w:space="0" w:color="auto"/>
            <w:right w:val="none" w:sz="0" w:space="0" w:color="auto"/>
          </w:divBdr>
        </w:div>
        <w:div w:id="1435900185">
          <w:marLeft w:val="0"/>
          <w:marRight w:val="0"/>
          <w:marTop w:val="0"/>
          <w:marBottom w:val="0"/>
          <w:divBdr>
            <w:top w:val="none" w:sz="0" w:space="0" w:color="auto"/>
            <w:left w:val="none" w:sz="0" w:space="0" w:color="auto"/>
            <w:bottom w:val="none" w:sz="0" w:space="0" w:color="auto"/>
            <w:right w:val="none" w:sz="0" w:space="0" w:color="auto"/>
          </w:divBdr>
        </w:div>
        <w:div w:id="1382171819">
          <w:marLeft w:val="0"/>
          <w:marRight w:val="0"/>
          <w:marTop w:val="0"/>
          <w:marBottom w:val="0"/>
          <w:divBdr>
            <w:top w:val="none" w:sz="0" w:space="0" w:color="auto"/>
            <w:left w:val="none" w:sz="0" w:space="0" w:color="auto"/>
            <w:bottom w:val="none" w:sz="0" w:space="0" w:color="auto"/>
            <w:right w:val="none" w:sz="0" w:space="0" w:color="auto"/>
          </w:divBdr>
        </w:div>
        <w:div w:id="1802765881">
          <w:marLeft w:val="0"/>
          <w:marRight w:val="0"/>
          <w:marTop w:val="0"/>
          <w:marBottom w:val="0"/>
          <w:divBdr>
            <w:top w:val="none" w:sz="0" w:space="0" w:color="auto"/>
            <w:left w:val="none" w:sz="0" w:space="0" w:color="auto"/>
            <w:bottom w:val="none" w:sz="0" w:space="0" w:color="auto"/>
            <w:right w:val="none" w:sz="0" w:space="0" w:color="auto"/>
          </w:divBdr>
        </w:div>
        <w:div w:id="1240677866">
          <w:marLeft w:val="0"/>
          <w:marRight w:val="0"/>
          <w:marTop w:val="0"/>
          <w:marBottom w:val="0"/>
          <w:divBdr>
            <w:top w:val="none" w:sz="0" w:space="0" w:color="auto"/>
            <w:left w:val="none" w:sz="0" w:space="0" w:color="auto"/>
            <w:bottom w:val="none" w:sz="0" w:space="0" w:color="auto"/>
            <w:right w:val="none" w:sz="0" w:space="0" w:color="auto"/>
          </w:divBdr>
        </w:div>
        <w:div w:id="1276592700">
          <w:marLeft w:val="0"/>
          <w:marRight w:val="0"/>
          <w:marTop w:val="0"/>
          <w:marBottom w:val="0"/>
          <w:divBdr>
            <w:top w:val="none" w:sz="0" w:space="0" w:color="auto"/>
            <w:left w:val="none" w:sz="0" w:space="0" w:color="auto"/>
            <w:bottom w:val="none" w:sz="0" w:space="0" w:color="auto"/>
            <w:right w:val="none" w:sz="0" w:space="0" w:color="auto"/>
          </w:divBdr>
        </w:div>
        <w:div w:id="78796417">
          <w:marLeft w:val="0"/>
          <w:marRight w:val="0"/>
          <w:marTop w:val="0"/>
          <w:marBottom w:val="0"/>
          <w:divBdr>
            <w:top w:val="none" w:sz="0" w:space="0" w:color="auto"/>
            <w:left w:val="none" w:sz="0" w:space="0" w:color="auto"/>
            <w:bottom w:val="none" w:sz="0" w:space="0" w:color="auto"/>
            <w:right w:val="none" w:sz="0" w:space="0" w:color="auto"/>
          </w:divBdr>
        </w:div>
        <w:div w:id="569926821">
          <w:marLeft w:val="0"/>
          <w:marRight w:val="0"/>
          <w:marTop w:val="0"/>
          <w:marBottom w:val="0"/>
          <w:divBdr>
            <w:top w:val="none" w:sz="0" w:space="0" w:color="auto"/>
            <w:left w:val="none" w:sz="0" w:space="0" w:color="auto"/>
            <w:bottom w:val="none" w:sz="0" w:space="0" w:color="auto"/>
            <w:right w:val="none" w:sz="0" w:space="0" w:color="auto"/>
          </w:divBdr>
        </w:div>
        <w:div w:id="626131566">
          <w:marLeft w:val="0"/>
          <w:marRight w:val="0"/>
          <w:marTop w:val="0"/>
          <w:marBottom w:val="0"/>
          <w:divBdr>
            <w:top w:val="none" w:sz="0" w:space="0" w:color="auto"/>
            <w:left w:val="none" w:sz="0" w:space="0" w:color="auto"/>
            <w:bottom w:val="none" w:sz="0" w:space="0" w:color="auto"/>
            <w:right w:val="none" w:sz="0" w:space="0" w:color="auto"/>
          </w:divBdr>
        </w:div>
        <w:div w:id="1064571321">
          <w:marLeft w:val="0"/>
          <w:marRight w:val="0"/>
          <w:marTop w:val="0"/>
          <w:marBottom w:val="0"/>
          <w:divBdr>
            <w:top w:val="none" w:sz="0" w:space="0" w:color="auto"/>
            <w:left w:val="none" w:sz="0" w:space="0" w:color="auto"/>
            <w:bottom w:val="none" w:sz="0" w:space="0" w:color="auto"/>
            <w:right w:val="none" w:sz="0" w:space="0" w:color="auto"/>
          </w:divBdr>
        </w:div>
        <w:div w:id="10382916">
          <w:marLeft w:val="0"/>
          <w:marRight w:val="0"/>
          <w:marTop w:val="0"/>
          <w:marBottom w:val="0"/>
          <w:divBdr>
            <w:top w:val="none" w:sz="0" w:space="0" w:color="auto"/>
            <w:left w:val="none" w:sz="0" w:space="0" w:color="auto"/>
            <w:bottom w:val="none" w:sz="0" w:space="0" w:color="auto"/>
            <w:right w:val="none" w:sz="0" w:space="0" w:color="auto"/>
          </w:divBdr>
        </w:div>
        <w:div w:id="1489052742">
          <w:marLeft w:val="0"/>
          <w:marRight w:val="0"/>
          <w:marTop w:val="0"/>
          <w:marBottom w:val="0"/>
          <w:divBdr>
            <w:top w:val="none" w:sz="0" w:space="0" w:color="auto"/>
            <w:left w:val="none" w:sz="0" w:space="0" w:color="auto"/>
            <w:bottom w:val="none" w:sz="0" w:space="0" w:color="auto"/>
            <w:right w:val="none" w:sz="0" w:space="0" w:color="auto"/>
          </w:divBdr>
        </w:div>
        <w:div w:id="555119655">
          <w:marLeft w:val="0"/>
          <w:marRight w:val="0"/>
          <w:marTop w:val="0"/>
          <w:marBottom w:val="0"/>
          <w:divBdr>
            <w:top w:val="none" w:sz="0" w:space="0" w:color="auto"/>
            <w:left w:val="none" w:sz="0" w:space="0" w:color="auto"/>
            <w:bottom w:val="none" w:sz="0" w:space="0" w:color="auto"/>
            <w:right w:val="none" w:sz="0" w:space="0" w:color="auto"/>
          </w:divBdr>
        </w:div>
        <w:div w:id="705758819">
          <w:marLeft w:val="0"/>
          <w:marRight w:val="0"/>
          <w:marTop w:val="0"/>
          <w:marBottom w:val="0"/>
          <w:divBdr>
            <w:top w:val="none" w:sz="0" w:space="0" w:color="auto"/>
            <w:left w:val="none" w:sz="0" w:space="0" w:color="auto"/>
            <w:bottom w:val="none" w:sz="0" w:space="0" w:color="auto"/>
            <w:right w:val="none" w:sz="0" w:space="0" w:color="auto"/>
          </w:divBdr>
        </w:div>
        <w:div w:id="519779249">
          <w:marLeft w:val="0"/>
          <w:marRight w:val="0"/>
          <w:marTop w:val="0"/>
          <w:marBottom w:val="0"/>
          <w:divBdr>
            <w:top w:val="none" w:sz="0" w:space="0" w:color="auto"/>
            <w:left w:val="none" w:sz="0" w:space="0" w:color="auto"/>
            <w:bottom w:val="none" w:sz="0" w:space="0" w:color="auto"/>
            <w:right w:val="none" w:sz="0" w:space="0" w:color="auto"/>
          </w:divBdr>
        </w:div>
        <w:div w:id="874191822">
          <w:marLeft w:val="0"/>
          <w:marRight w:val="0"/>
          <w:marTop w:val="0"/>
          <w:marBottom w:val="0"/>
          <w:divBdr>
            <w:top w:val="none" w:sz="0" w:space="0" w:color="auto"/>
            <w:left w:val="none" w:sz="0" w:space="0" w:color="auto"/>
            <w:bottom w:val="none" w:sz="0" w:space="0" w:color="auto"/>
            <w:right w:val="none" w:sz="0" w:space="0" w:color="auto"/>
          </w:divBdr>
        </w:div>
        <w:div w:id="1355109062">
          <w:marLeft w:val="0"/>
          <w:marRight w:val="0"/>
          <w:marTop w:val="0"/>
          <w:marBottom w:val="0"/>
          <w:divBdr>
            <w:top w:val="none" w:sz="0" w:space="0" w:color="auto"/>
            <w:left w:val="none" w:sz="0" w:space="0" w:color="auto"/>
            <w:bottom w:val="none" w:sz="0" w:space="0" w:color="auto"/>
            <w:right w:val="none" w:sz="0" w:space="0" w:color="auto"/>
          </w:divBdr>
        </w:div>
        <w:div w:id="698361428">
          <w:marLeft w:val="0"/>
          <w:marRight w:val="0"/>
          <w:marTop w:val="0"/>
          <w:marBottom w:val="0"/>
          <w:divBdr>
            <w:top w:val="none" w:sz="0" w:space="0" w:color="auto"/>
            <w:left w:val="none" w:sz="0" w:space="0" w:color="auto"/>
            <w:bottom w:val="none" w:sz="0" w:space="0" w:color="auto"/>
            <w:right w:val="none" w:sz="0" w:space="0" w:color="auto"/>
          </w:divBdr>
        </w:div>
        <w:div w:id="1945115358">
          <w:marLeft w:val="0"/>
          <w:marRight w:val="0"/>
          <w:marTop w:val="0"/>
          <w:marBottom w:val="0"/>
          <w:divBdr>
            <w:top w:val="none" w:sz="0" w:space="0" w:color="auto"/>
            <w:left w:val="none" w:sz="0" w:space="0" w:color="auto"/>
            <w:bottom w:val="none" w:sz="0" w:space="0" w:color="auto"/>
            <w:right w:val="none" w:sz="0" w:space="0" w:color="auto"/>
          </w:divBdr>
        </w:div>
        <w:div w:id="1417749858">
          <w:marLeft w:val="0"/>
          <w:marRight w:val="0"/>
          <w:marTop w:val="0"/>
          <w:marBottom w:val="0"/>
          <w:divBdr>
            <w:top w:val="none" w:sz="0" w:space="0" w:color="auto"/>
            <w:left w:val="none" w:sz="0" w:space="0" w:color="auto"/>
            <w:bottom w:val="none" w:sz="0" w:space="0" w:color="auto"/>
            <w:right w:val="none" w:sz="0" w:space="0" w:color="auto"/>
          </w:divBdr>
        </w:div>
        <w:div w:id="918757387">
          <w:marLeft w:val="0"/>
          <w:marRight w:val="0"/>
          <w:marTop w:val="0"/>
          <w:marBottom w:val="0"/>
          <w:divBdr>
            <w:top w:val="none" w:sz="0" w:space="0" w:color="auto"/>
            <w:left w:val="none" w:sz="0" w:space="0" w:color="auto"/>
            <w:bottom w:val="none" w:sz="0" w:space="0" w:color="auto"/>
            <w:right w:val="none" w:sz="0" w:space="0" w:color="auto"/>
          </w:divBdr>
        </w:div>
        <w:div w:id="1616906599">
          <w:marLeft w:val="0"/>
          <w:marRight w:val="0"/>
          <w:marTop w:val="0"/>
          <w:marBottom w:val="0"/>
          <w:divBdr>
            <w:top w:val="none" w:sz="0" w:space="0" w:color="auto"/>
            <w:left w:val="none" w:sz="0" w:space="0" w:color="auto"/>
            <w:bottom w:val="none" w:sz="0" w:space="0" w:color="auto"/>
            <w:right w:val="none" w:sz="0" w:space="0" w:color="auto"/>
          </w:divBdr>
        </w:div>
        <w:div w:id="1190342278">
          <w:marLeft w:val="0"/>
          <w:marRight w:val="0"/>
          <w:marTop w:val="0"/>
          <w:marBottom w:val="0"/>
          <w:divBdr>
            <w:top w:val="none" w:sz="0" w:space="0" w:color="auto"/>
            <w:left w:val="none" w:sz="0" w:space="0" w:color="auto"/>
            <w:bottom w:val="none" w:sz="0" w:space="0" w:color="auto"/>
            <w:right w:val="none" w:sz="0" w:space="0" w:color="auto"/>
          </w:divBdr>
        </w:div>
        <w:div w:id="1928994492">
          <w:marLeft w:val="0"/>
          <w:marRight w:val="0"/>
          <w:marTop w:val="0"/>
          <w:marBottom w:val="0"/>
          <w:divBdr>
            <w:top w:val="none" w:sz="0" w:space="0" w:color="auto"/>
            <w:left w:val="none" w:sz="0" w:space="0" w:color="auto"/>
            <w:bottom w:val="none" w:sz="0" w:space="0" w:color="auto"/>
            <w:right w:val="none" w:sz="0" w:space="0" w:color="auto"/>
          </w:divBdr>
        </w:div>
        <w:div w:id="724910438">
          <w:marLeft w:val="0"/>
          <w:marRight w:val="0"/>
          <w:marTop w:val="0"/>
          <w:marBottom w:val="0"/>
          <w:divBdr>
            <w:top w:val="none" w:sz="0" w:space="0" w:color="auto"/>
            <w:left w:val="none" w:sz="0" w:space="0" w:color="auto"/>
            <w:bottom w:val="none" w:sz="0" w:space="0" w:color="auto"/>
            <w:right w:val="none" w:sz="0" w:space="0" w:color="auto"/>
          </w:divBdr>
        </w:div>
        <w:div w:id="2142961719">
          <w:marLeft w:val="0"/>
          <w:marRight w:val="0"/>
          <w:marTop w:val="0"/>
          <w:marBottom w:val="0"/>
          <w:divBdr>
            <w:top w:val="none" w:sz="0" w:space="0" w:color="auto"/>
            <w:left w:val="none" w:sz="0" w:space="0" w:color="auto"/>
            <w:bottom w:val="none" w:sz="0" w:space="0" w:color="auto"/>
            <w:right w:val="none" w:sz="0" w:space="0" w:color="auto"/>
          </w:divBdr>
        </w:div>
        <w:div w:id="1302805606">
          <w:marLeft w:val="0"/>
          <w:marRight w:val="0"/>
          <w:marTop w:val="0"/>
          <w:marBottom w:val="0"/>
          <w:divBdr>
            <w:top w:val="none" w:sz="0" w:space="0" w:color="auto"/>
            <w:left w:val="none" w:sz="0" w:space="0" w:color="auto"/>
            <w:bottom w:val="none" w:sz="0" w:space="0" w:color="auto"/>
            <w:right w:val="none" w:sz="0" w:space="0" w:color="auto"/>
          </w:divBdr>
        </w:div>
        <w:div w:id="756828324">
          <w:marLeft w:val="0"/>
          <w:marRight w:val="0"/>
          <w:marTop w:val="0"/>
          <w:marBottom w:val="0"/>
          <w:divBdr>
            <w:top w:val="none" w:sz="0" w:space="0" w:color="auto"/>
            <w:left w:val="none" w:sz="0" w:space="0" w:color="auto"/>
            <w:bottom w:val="none" w:sz="0" w:space="0" w:color="auto"/>
            <w:right w:val="none" w:sz="0" w:space="0" w:color="auto"/>
          </w:divBdr>
        </w:div>
      </w:divsChild>
    </w:div>
    <w:div w:id="1355306349">
      <w:bodyDiv w:val="1"/>
      <w:marLeft w:val="0"/>
      <w:marRight w:val="0"/>
      <w:marTop w:val="0"/>
      <w:marBottom w:val="0"/>
      <w:divBdr>
        <w:top w:val="none" w:sz="0" w:space="0" w:color="auto"/>
        <w:left w:val="none" w:sz="0" w:space="0" w:color="auto"/>
        <w:bottom w:val="none" w:sz="0" w:space="0" w:color="auto"/>
        <w:right w:val="none" w:sz="0" w:space="0" w:color="auto"/>
      </w:divBdr>
    </w:div>
    <w:div w:id="1888756924">
      <w:bodyDiv w:val="1"/>
      <w:marLeft w:val="0"/>
      <w:marRight w:val="0"/>
      <w:marTop w:val="0"/>
      <w:marBottom w:val="0"/>
      <w:divBdr>
        <w:top w:val="none" w:sz="0" w:space="0" w:color="auto"/>
        <w:left w:val="none" w:sz="0" w:space="0" w:color="auto"/>
        <w:bottom w:val="none" w:sz="0" w:space="0" w:color="auto"/>
        <w:right w:val="none" w:sz="0" w:space="0" w:color="auto"/>
      </w:divBdr>
    </w:div>
    <w:div w:id="2106918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A0CFEE-FCBB-4B89-BB6B-5A8D8CE56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2347</Words>
  <Characters>14083</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Szczegółowy opis osi priorytetowych RPO WD 2014-2020 – projekt</vt:lpstr>
    </vt:vector>
  </TitlesOfParts>
  <Company/>
  <LinksUpToDate>false</LinksUpToDate>
  <CharactersWithSpaces>16398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Szczegółowy opis osi priorytetowych RPO WD 2014-2020 – projekt</dc:title>
  <dc:creator>Hanna Gaczyńska-Piwowarska</dc:creator>
  <cp:lastModifiedBy>epanczyk</cp:lastModifiedBy>
  <cp:revision>4</cp:revision>
  <cp:lastPrinted>2016-02-04T08:59:00Z</cp:lastPrinted>
  <dcterms:created xsi:type="dcterms:W3CDTF">2016-01-28T08:42:00Z</dcterms:created>
  <dcterms:modified xsi:type="dcterms:W3CDTF">2016-02-04T08:59:00Z</dcterms:modified>
</cp:coreProperties>
</file>